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snapToGrid w:val="0"/>
          <w:spacing w:val="-2"/>
          <w:kern w:val="0"/>
          <w:sz w:val="44"/>
          <w:szCs w:val="44"/>
        </w:rPr>
      </w:pPr>
      <w:bookmarkStart w:id="0" w:name="_Toc150877636"/>
      <w:r>
        <w:rPr>
          <w:rFonts w:hint="eastAsia" w:ascii="方正小标宋简体" w:hAnsi="宋体" w:eastAsia="方正小标宋简体"/>
          <w:snapToGrid w:val="0"/>
          <w:spacing w:val="-2"/>
          <w:kern w:val="0"/>
          <w:sz w:val="44"/>
          <w:szCs w:val="44"/>
        </w:rPr>
        <w:t>韶关市城市公园管理中心申报《广东省市政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snapToGrid w:val="0"/>
          <w:spacing w:val="-2"/>
          <w:kern w:val="0"/>
          <w:sz w:val="44"/>
          <w:szCs w:val="44"/>
        </w:rPr>
      </w:pPr>
      <w:r>
        <w:rPr>
          <w:rFonts w:hint="eastAsia" w:ascii="方正小标宋简体" w:hAnsi="宋体" w:eastAsia="方正小标宋简体"/>
          <w:snapToGrid w:val="0"/>
          <w:spacing w:val="-2"/>
          <w:kern w:val="0"/>
          <w:sz w:val="44"/>
          <w:szCs w:val="44"/>
        </w:rPr>
        <w:t>行业先进集体》先进事迹材料</w:t>
      </w:r>
    </w:p>
    <w:p>
      <w:pPr>
        <w:spacing w:line="400" w:lineRule="exact"/>
        <w:ind w:firstLine="472" w:firstLineChars="200"/>
        <w:rPr>
          <w:rFonts w:ascii="方正仿宋_GBK" w:hAnsi="宋体" w:eastAsia="方正仿宋_GBK"/>
          <w:snapToGrid w:val="0"/>
          <w:spacing w:val="-2"/>
          <w:kern w:val="0"/>
          <w:sz w:val="24"/>
          <w:szCs w:val="20"/>
        </w:rPr>
      </w:pPr>
    </w:p>
    <w:p>
      <w:pPr>
        <w:spacing w:line="560" w:lineRule="exact"/>
        <w:ind w:firstLine="632" w:firstLineChars="200"/>
        <w:rPr>
          <w:rFonts w:ascii="仿宋_GB2312" w:hAnsi="宋体" w:eastAsia="仿宋_GB2312"/>
          <w:snapToGrid w:val="0"/>
          <w:spacing w:val="-2"/>
          <w:kern w:val="0"/>
          <w:sz w:val="32"/>
          <w:szCs w:val="32"/>
        </w:rPr>
      </w:pPr>
      <w:r>
        <w:rPr>
          <w:rFonts w:hint="eastAsia" w:ascii="仿宋_GB2312" w:hAnsi="宋体" w:eastAsia="仿宋_GB2312"/>
          <w:snapToGrid w:val="0"/>
          <w:spacing w:val="-2"/>
          <w:kern w:val="0"/>
          <w:sz w:val="32"/>
          <w:szCs w:val="32"/>
        </w:rPr>
        <w:t>韶关市城市公园管理中心为韶关市住房和城乡建设管理局管理的公益一类事业单位，主要职责是负责莲花山公园、芙蓉山公园、黄岗山公园、韶关张九龄纪念公园等山体公园的管理及绿化提升，负责韶关市市辖区的园林绿化养护质量考评指导，负责市辖区园林绿化规划及督促落实。韶关市城市公园管理中心以习近平新时代中国特色社会主义思想为指导，深入贯彻落实习近平生态文明思想，为韶关筑牢粤北生态屏障做出了突出贡献。</w:t>
      </w:r>
    </w:p>
    <w:p>
      <w:pPr>
        <w:spacing w:line="560" w:lineRule="exact"/>
        <w:ind w:firstLine="632" w:firstLineChars="200"/>
        <w:rPr>
          <w:rFonts w:ascii="黑体" w:hAnsi="黑体" w:eastAsia="黑体"/>
          <w:snapToGrid w:val="0"/>
          <w:spacing w:val="-2"/>
          <w:kern w:val="0"/>
          <w:sz w:val="32"/>
          <w:szCs w:val="32"/>
        </w:rPr>
      </w:pPr>
      <w:r>
        <w:rPr>
          <w:rFonts w:hint="eastAsia" w:ascii="黑体" w:hAnsi="黑体" w:eastAsia="黑体"/>
          <w:snapToGrid w:val="0"/>
          <w:spacing w:val="-2"/>
          <w:kern w:val="0"/>
          <w:sz w:val="32"/>
          <w:szCs w:val="32"/>
        </w:rPr>
        <w:t>一、以党建引领发展</w:t>
      </w:r>
    </w:p>
    <w:p>
      <w:pPr>
        <w:spacing w:line="560" w:lineRule="exact"/>
        <w:ind w:firstLine="632" w:firstLineChars="200"/>
        <w:rPr>
          <w:rFonts w:hint="eastAsia" w:ascii="仿宋_GB2312" w:hAnsi="宋体" w:eastAsia="仿宋_GB2312"/>
          <w:snapToGrid w:val="0"/>
          <w:spacing w:val="-2"/>
          <w:kern w:val="0"/>
          <w:sz w:val="32"/>
          <w:szCs w:val="32"/>
        </w:rPr>
      </w:pPr>
      <w:r>
        <w:rPr>
          <w:rFonts w:hint="eastAsia" w:ascii="仿宋_GB2312" w:hAnsi="宋体" w:eastAsia="仿宋_GB2312"/>
          <w:snapToGrid w:val="0"/>
          <w:spacing w:val="-2"/>
          <w:kern w:val="0"/>
          <w:sz w:val="32"/>
          <w:szCs w:val="32"/>
        </w:rPr>
        <w:t>中共韶关市城市公园管理中心党支部以“强党建，促发展”为工作指南，深入贯彻落实习近平新时代中国特色社会主义思想，践行好全心全意为人民服务宗旨，落实好“我为群众办实事”精神，坚持“人民市政人民建，人民公园人民建，园林绿化为人民”原则。抓好思想政治教育，加强政治理论学习，强化党性修养，提升政治素养。以深入学习习近平新时代中国特色社会主义思想为引领，与党的十八大至二十大历次全会精神、党史学习教育、主题教育、习近平总书记系列重要讲话精神、习近平总书记视察广东重要讲话精神互相融合学习，筑牢思想根基。作为中心业务推进发展的核心，韶关市城市公园管理中心党支部发挥着动力源泉，鲜明旗帜作用，在2</w:t>
      </w:r>
      <w:r>
        <w:rPr>
          <w:rFonts w:ascii="仿宋_GB2312" w:hAnsi="宋体" w:eastAsia="仿宋_GB2312"/>
          <w:snapToGrid w:val="0"/>
          <w:spacing w:val="-2"/>
          <w:kern w:val="0"/>
          <w:sz w:val="32"/>
          <w:szCs w:val="32"/>
        </w:rPr>
        <w:t>021</w:t>
      </w:r>
      <w:r>
        <w:rPr>
          <w:rFonts w:hint="eastAsia" w:ascii="仿宋_GB2312" w:hAnsi="宋体" w:eastAsia="仿宋_GB2312"/>
          <w:snapToGrid w:val="0"/>
          <w:spacing w:val="-2"/>
          <w:kern w:val="0"/>
          <w:sz w:val="32"/>
          <w:szCs w:val="32"/>
        </w:rPr>
        <w:t>年荣获中共韶关市委“先进继承党组织”称号、中共韶关市住建管理工委“先进基层党组织”称号。</w:t>
      </w:r>
    </w:p>
    <w:p>
      <w:pPr>
        <w:spacing w:line="560" w:lineRule="exact"/>
        <w:ind w:firstLine="632" w:firstLineChars="200"/>
        <w:rPr>
          <w:rFonts w:ascii="黑体" w:hAnsi="黑体" w:eastAsia="黑体"/>
          <w:snapToGrid w:val="0"/>
          <w:spacing w:val="-2"/>
          <w:kern w:val="0"/>
          <w:sz w:val="32"/>
          <w:szCs w:val="32"/>
        </w:rPr>
      </w:pPr>
      <w:r>
        <w:rPr>
          <w:rFonts w:hint="eastAsia" w:ascii="黑体" w:hAnsi="黑体" w:eastAsia="黑体"/>
          <w:snapToGrid w:val="0"/>
          <w:spacing w:val="-2"/>
          <w:kern w:val="0"/>
          <w:sz w:val="32"/>
          <w:szCs w:val="32"/>
        </w:rPr>
        <w:t>二、山体公园与文化交汇融合，满足人民群众文化休闲需求</w:t>
      </w:r>
    </w:p>
    <w:p>
      <w:pPr>
        <w:spacing w:line="560" w:lineRule="exact"/>
        <w:ind w:firstLine="632" w:firstLineChars="200"/>
        <w:rPr>
          <w:rFonts w:hint="eastAsia" w:ascii="仿宋_GB2312" w:hAnsi="宋体" w:eastAsia="仿宋_GB2312"/>
          <w:snapToGrid w:val="0"/>
          <w:spacing w:val="-2"/>
          <w:kern w:val="0"/>
          <w:sz w:val="32"/>
          <w:szCs w:val="32"/>
        </w:rPr>
      </w:pPr>
      <w:r>
        <w:rPr>
          <w:rFonts w:hint="eastAsia" w:ascii="仿宋_GB2312" w:hAnsi="宋体" w:eastAsia="仿宋_GB2312"/>
          <w:snapToGrid w:val="0"/>
          <w:spacing w:val="-2"/>
          <w:kern w:val="0"/>
          <w:sz w:val="32"/>
          <w:szCs w:val="32"/>
        </w:rPr>
        <w:t>张九龄是岭南名相，是韶关古往今来第一人，是我市优秀的文化资源，韶关人民群众对加强弘扬张九龄文化呼声日益强烈。在此背景下，韶关市委、市政府决定建设韶关张九龄纪念公园作为宣传张九龄文化的主阵地，我中心作为业主单位承建此项目。韶关张九龄纪念公园选址位于浈江、武江、曲江交界处的回龙山，回龙山山高坡陡，如何在这荒山之中拔地而起一座文化休闲公园所要面临的困难很多。我中心以钉钉子精神，一步一脚印，一锤一铆钉的坚强毅力，历时两年，于2</w:t>
      </w:r>
      <w:r>
        <w:rPr>
          <w:rFonts w:ascii="仿宋_GB2312" w:hAnsi="宋体" w:eastAsia="仿宋_GB2312"/>
          <w:snapToGrid w:val="0"/>
          <w:spacing w:val="-2"/>
          <w:kern w:val="0"/>
          <w:sz w:val="32"/>
          <w:szCs w:val="32"/>
        </w:rPr>
        <w:t>021</w:t>
      </w:r>
      <w:r>
        <w:rPr>
          <w:rFonts w:hint="eastAsia" w:ascii="仿宋_GB2312" w:hAnsi="宋体" w:eastAsia="仿宋_GB2312"/>
          <w:snapToGrid w:val="0"/>
          <w:spacing w:val="-2"/>
          <w:kern w:val="0"/>
          <w:sz w:val="32"/>
          <w:szCs w:val="32"/>
        </w:rPr>
        <w:t>年9月建成开园。公园占地约1.4万亩，建有韶州历史文化博物馆，建筑面积约1.8万平方米，现阶段投资约1</w:t>
      </w:r>
      <w:r>
        <w:rPr>
          <w:rFonts w:ascii="仿宋_GB2312" w:hAnsi="宋体" w:eastAsia="仿宋_GB2312"/>
          <w:snapToGrid w:val="0"/>
          <w:spacing w:val="-2"/>
          <w:kern w:val="0"/>
          <w:sz w:val="32"/>
          <w:szCs w:val="32"/>
        </w:rPr>
        <w:t>.89</w:t>
      </w:r>
      <w:r>
        <w:rPr>
          <w:rFonts w:hint="eastAsia" w:ascii="仿宋_GB2312" w:hAnsi="宋体" w:eastAsia="仿宋_GB2312"/>
          <w:snapToGrid w:val="0"/>
          <w:spacing w:val="-2"/>
          <w:kern w:val="0"/>
          <w:sz w:val="32"/>
          <w:szCs w:val="32"/>
        </w:rPr>
        <w:t>亿元。公园建成后，市民游客络绎不绝，有口皆碑，名气响彻韶城内外，一跃成为文化休闲热门景点，年游客总量达到</w:t>
      </w:r>
      <w:r>
        <w:rPr>
          <w:rFonts w:ascii="仿宋_GB2312" w:hAnsi="宋体" w:eastAsia="仿宋_GB2312"/>
          <w:snapToGrid w:val="0"/>
          <w:spacing w:val="-2"/>
          <w:kern w:val="0"/>
          <w:sz w:val="32"/>
          <w:szCs w:val="32"/>
        </w:rPr>
        <w:t>83</w:t>
      </w:r>
      <w:r>
        <w:rPr>
          <w:rFonts w:hint="eastAsia" w:ascii="仿宋_GB2312" w:hAnsi="宋体" w:eastAsia="仿宋_GB2312"/>
          <w:snapToGrid w:val="0"/>
          <w:spacing w:val="-2"/>
          <w:kern w:val="0"/>
          <w:sz w:val="32"/>
          <w:szCs w:val="32"/>
        </w:rPr>
        <w:t>万多人次。作为我中心承接的重大项目，我中心以精品意识，打造精品市政工程，创造了山体公园建设的样版。韶关张九龄纪念公园项目先后荣获“广东省土木工程詹天佑故乡杯奖”、“2</w:t>
      </w:r>
      <w:r>
        <w:rPr>
          <w:rFonts w:ascii="仿宋_GB2312" w:hAnsi="宋体" w:eastAsia="仿宋_GB2312"/>
          <w:snapToGrid w:val="0"/>
          <w:spacing w:val="-2"/>
          <w:kern w:val="0"/>
          <w:sz w:val="32"/>
          <w:szCs w:val="32"/>
        </w:rPr>
        <w:t>023</w:t>
      </w:r>
      <w:r>
        <w:rPr>
          <w:rFonts w:hint="eastAsia" w:ascii="仿宋_GB2312" w:hAnsi="宋体" w:eastAsia="仿宋_GB2312"/>
          <w:snapToGrid w:val="0"/>
          <w:spacing w:val="-2"/>
          <w:kern w:val="0"/>
          <w:sz w:val="32"/>
          <w:szCs w:val="32"/>
        </w:rPr>
        <w:t>年广东省市政优质样板工程”、“广东省风景园林与生态景观协会科学技术奖（园林工程奖）银奖”等荣誉。</w:t>
      </w:r>
    </w:p>
    <w:p>
      <w:pPr>
        <w:spacing w:line="560" w:lineRule="exact"/>
        <w:ind w:firstLine="632" w:firstLineChars="200"/>
        <w:rPr>
          <w:rFonts w:hint="eastAsia" w:ascii="黑体" w:hAnsi="黑体" w:eastAsia="黑体"/>
          <w:snapToGrid w:val="0"/>
          <w:spacing w:val="-2"/>
          <w:kern w:val="0"/>
          <w:sz w:val="32"/>
          <w:szCs w:val="32"/>
        </w:rPr>
      </w:pPr>
      <w:r>
        <w:rPr>
          <w:rFonts w:hint="eastAsia" w:ascii="黑体" w:hAnsi="黑体" w:eastAsia="黑体"/>
          <w:snapToGrid w:val="0"/>
          <w:spacing w:val="-2"/>
          <w:kern w:val="0"/>
          <w:sz w:val="32"/>
          <w:szCs w:val="32"/>
        </w:rPr>
        <w:t>三、人民公园为人民，深化山体公园服务群众功能</w:t>
      </w:r>
    </w:p>
    <w:p>
      <w:pPr>
        <w:spacing w:line="560" w:lineRule="exact"/>
        <w:ind w:firstLine="632" w:firstLineChars="200"/>
        <w:rPr>
          <w:rFonts w:ascii="仿宋_GB2312" w:hAnsi="宋体" w:eastAsia="仿宋_GB2312"/>
          <w:snapToGrid w:val="0"/>
          <w:spacing w:val="-2"/>
          <w:kern w:val="0"/>
          <w:sz w:val="32"/>
          <w:szCs w:val="32"/>
        </w:rPr>
      </w:pPr>
      <w:r>
        <w:rPr>
          <w:rFonts w:hint="eastAsia" w:ascii="仿宋_GB2312" w:hAnsi="宋体" w:eastAsia="仿宋_GB2312"/>
          <w:snapToGrid w:val="0"/>
          <w:spacing w:val="-2"/>
          <w:kern w:val="0"/>
          <w:sz w:val="32"/>
          <w:szCs w:val="32"/>
        </w:rPr>
        <w:t>韶关市区山多地少，为满足市民群众的休闲运动需求，如何因地制宜提升山体公园服务市民群众功能，是我中心长期以来考虑和推进的方向。为做实做好“人民公园为人民”要求，我中心以人民群众需求为出发点，人民群众需要的，就是我中心努力要做好的。人民群众需要健身步道，我中心就修建健身步道。目前，我中心在莲花山森林公园、芙蓉山公园、韶关张九龄纪念公园修建提升健身步道</w:t>
      </w:r>
      <w:r>
        <w:rPr>
          <w:rFonts w:ascii="仿宋_GB2312" w:hAnsi="宋体" w:eastAsia="仿宋_GB2312"/>
          <w:snapToGrid w:val="0"/>
          <w:spacing w:val="-2"/>
          <w:kern w:val="0"/>
          <w:sz w:val="32"/>
          <w:szCs w:val="32"/>
        </w:rPr>
        <w:t>100</w:t>
      </w:r>
      <w:r>
        <w:rPr>
          <w:rFonts w:hint="eastAsia" w:ascii="仿宋_GB2312" w:hAnsi="宋体" w:eastAsia="仿宋_GB2312"/>
          <w:snapToGrid w:val="0"/>
          <w:spacing w:val="-2"/>
          <w:kern w:val="0"/>
          <w:sz w:val="32"/>
          <w:szCs w:val="32"/>
        </w:rPr>
        <w:t>多公里。人民群众需要休憩设施，我中心就增加凉亭、公厕、观景长廊、座凳座椅等基础设施。人民群众说公园太单调，我中心就合理布局景观节点，增加了樱花路、桃花园、芙蓉花角、时花摆放等景观节点。人民群众需要湿地公园，我中心就因地制宜提升芙蓉山拾贝湖周边环境。拾贝湖公园区域现已成为我市市政公园的样本示范点，人称“小欧洲风情”，成功入选了“广东省首批小微湿地示范点”名录，在拾贝湖休闲运动、露营野餐的市民群众比肩擦踵，“一地难求”。公园要使得人民群众满意，管养科学到位是关键。我中心以为人民群众营造安全卫生舒适的公园环境为目标，不断探索公园管理体制的创新，绿化管养时节相宜、植物搭配红色高低有致，卫生清洁干净，安全措施防控到位。特别是3年疫情期间，公园作为人流密集区域未发生疫情事件；以及2</w:t>
      </w:r>
      <w:r>
        <w:rPr>
          <w:rFonts w:ascii="仿宋_GB2312" w:hAnsi="宋体" w:eastAsia="仿宋_GB2312"/>
          <w:snapToGrid w:val="0"/>
          <w:spacing w:val="-2"/>
          <w:kern w:val="0"/>
          <w:sz w:val="32"/>
          <w:szCs w:val="32"/>
        </w:rPr>
        <w:t>022</w:t>
      </w:r>
      <w:r>
        <w:rPr>
          <w:rFonts w:hint="eastAsia" w:ascii="仿宋_GB2312" w:hAnsi="宋体" w:eastAsia="仿宋_GB2312"/>
          <w:snapToGrid w:val="0"/>
          <w:spacing w:val="-2"/>
          <w:kern w:val="0"/>
          <w:sz w:val="32"/>
          <w:szCs w:val="32"/>
        </w:rPr>
        <w:t>年6月强降雨造成的大面积山体塌方，未造成任何人员伤亡事件。</w:t>
      </w:r>
    </w:p>
    <w:p>
      <w:pPr>
        <w:spacing w:line="560" w:lineRule="exact"/>
        <w:ind w:firstLine="632" w:firstLineChars="200"/>
        <w:rPr>
          <w:rFonts w:ascii="黑体" w:hAnsi="黑体" w:eastAsia="黑体"/>
          <w:snapToGrid w:val="0"/>
          <w:spacing w:val="-2"/>
          <w:kern w:val="0"/>
          <w:sz w:val="32"/>
          <w:szCs w:val="32"/>
        </w:rPr>
      </w:pPr>
      <w:r>
        <w:rPr>
          <w:rFonts w:hint="eastAsia" w:ascii="黑体" w:hAnsi="黑体" w:eastAsia="黑体"/>
          <w:snapToGrid w:val="0"/>
          <w:spacing w:val="-2"/>
          <w:kern w:val="0"/>
          <w:sz w:val="32"/>
          <w:szCs w:val="32"/>
        </w:rPr>
        <w:t>四、人民绿化为人民，加强全市园林绿化指导监督</w:t>
      </w:r>
    </w:p>
    <w:p>
      <w:pPr>
        <w:spacing w:line="560" w:lineRule="exact"/>
        <w:ind w:firstLine="632" w:firstLineChars="200"/>
        <w:rPr>
          <w:rFonts w:hint="eastAsia" w:ascii="仿宋_GB2312" w:hAnsi="宋体" w:eastAsia="仿宋_GB2312"/>
          <w:snapToGrid w:val="0"/>
          <w:spacing w:val="-2"/>
          <w:kern w:val="0"/>
          <w:sz w:val="32"/>
          <w:szCs w:val="32"/>
        </w:rPr>
      </w:pPr>
      <w:r>
        <w:rPr>
          <w:rFonts w:hint="eastAsia" w:ascii="仿宋_GB2312" w:hAnsi="宋体" w:eastAsia="仿宋_GB2312"/>
          <w:snapToGrid w:val="0"/>
          <w:spacing w:val="-2"/>
          <w:kern w:val="0"/>
          <w:sz w:val="32"/>
          <w:szCs w:val="32"/>
        </w:rPr>
        <w:t>韶关市是善美之城，也是绿美之城。园林绿化作为市政设施的重要组成部分，园林绿化管养质量上不上得去，关乎人民群众的获得感。韶关是国家园林城市，城市建成区绿地率达43.18%，如何下好园林绿化管养这盘棋，除了基层管养单位的尽职尽责外，我中心作为行业主管部门亦大力加强指导和监管。一是完善法律部法规和行业指导文件。由我中心主导修订了《韶关市市区公共绿地管理规定》，主导编制了《韶关市园林绿化实施指引（第一册）（试行）》《韶关市乡镇（街镇）绿化美化建设指引》，推动《韶关市城市绿地管理条例》的制定。二是加强指导监督。指导完成市区园林绿化领域的扬尘整治，推行常态巡查督导，极大提升园林绿化的管养水平和质量。</w:t>
      </w:r>
    </w:p>
    <w:p>
      <w:pPr>
        <w:keepNext w:val="0"/>
        <w:keepLines w:val="0"/>
        <w:pageBreakBefore w:val="0"/>
        <w:widowControl w:val="0"/>
        <w:tabs>
          <w:tab w:val="left" w:pos="720"/>
        </w:tabs>
        <w:kinsoku/>
        <w:wordWrap/>
        <w:overflowPunct/>
        <w:topLinePunct w:val="0"/>
        <w:autoSpaceDE w:val="0"/>
        <w:autoSpaceDN w:val="0"/>
        <w:bidi w:val="0"/>
        <w:adjustRightInd w:val="0"/>
        <w:snapToGrid/>
        <w:spacing w:beforeAutospacing="0" w:afterAutospacing="0" w:line="560" w:lineRule="exact"/>
        <w:ind w:right="0"/>
        <w:jc w:val="center"/>
        <w:textAlignment w:val="auto"/>
        <w:outlineLvl w:val="9"/>
        <w:rPr>
          <w:rFonts w:hint="eastAsia" w:ascii="方正小标宋简体" w:hAnsi="方正小标宋简体" w:eastAsia="方正小标宋简体" w:cs="方正小标宋简体"/>
          <w:b w:val="0"/>
          <w:bCs/>
          <w:snapToGrid w:val="0"/>
          <w:color w:val="auto"/>
          <w:kern w:val="0"/>
          <w:sz w:val="44"/>
          <w:szCs w:val="44"/>
          <w:lang w:val="en-US" w:eastAsia="zh-CN"/>
        </w:rPr>
      </w:pPr>
    </w:p>
    <w:p>
      <w:pPr>
        <w:keepNext w:val="0"/>
        <w:keepLines w:val="0"/>
        <w:pageBreakBefore w:val="0"/>
        <w:widowControl w:val="0"/>
        <w:tabs>
          <w:tab w:val="left" w:pos="720"/>
        </w:tabs>
        <w:kinsoku/>
        <w:wordWrap/>
        <w:overflowPunct/>
        <w:topLinePunct w:val="0"/>
        <w:autoSpaceDE w:val="0"/>
        <w:autoSpaceDN w:val="0"/>
        <w:bidi w:val="0"/>
        <w:adjustRightInd w:val="0"/>
        <w:snapToGrid/>
        <w:spacing w:beforeAutospacing="0" w:afterAutospacing="0" w:line="560" w:lineRule="exact"/>
        <w:ind w:right="0"/>
        <w:jc w:val="center"/>
        <w:textAlignment w:val="auto"/>
        <w:outlineLvl w:val="9"/>
        <w:rPr>
          <w:rFonts w:hint="eastAsia" w:ascii="方正小标宋简体" w:hAnsi="方正小标宋简体" w:eastAsia="方正小标宋简体" w:cs="方正小标宋简体"/>
          <w:b w:val="0"/>
          <w:bCs/>
          <w:snapToGrid w:val="0"/>
          <w:color w:val="auto"/>
          <w:kern w:val="0"/>
          <w:sz w:val="44"/>
          <w:szCs w:val="44"/>
          <w:lang w:val="en-US" w:eastAsia="zh-CN"/>
        </w:rPr>
      </w:pPr>
    </w:p>
    <w:p>
      <w:pPr>
        <w:keepNext w:val="0"/>
        <w:keepLines w:val="0"/>
        <w:pageBreakBefore w:val="0"/>
        <w:widowControl w:val="0"/>
        <w:tabs>
          <w:tab w:val="left" w:pos="720"/>
        </w:tabs>
        <w:kinsoku/>
        <w:wordWrap/>
        <w:overflowPunct/>
        <w:topLinePunct w:val="0"/>
        <w:autoSpaceDE w:val="0"/>
        <w:autoSpaceDN w:val="0"/>
        <w:bidi w:val="0"/>
        <w:adjustRightInd w:val="0"/>
        <w:snapToGrid/>
        <w:spacing w:beforeAutospacing="0" w:afterAutospacing="0" w:line="560" w:lineRule="exact"/>
        <w:ind w:right="0"/>
        <w:jc w:val="center"/>
        <w:textAlignment w:val="auto"/>
        <w:outlineLvl w:val="9"/>
        <w:rPr>
          <w:rFonts w:hint="eastAsia" w:ascii="方正小标宋简体" w:hAnsi="方正小标宋简体" w:eastAsia="方正小标宋简体" w:cs="方正小标宋简体"/>
          <w:b w:val="0"/>
          <w:bCs/>
          <w:snapToGrid w:val="0"/>
          <w:color w:val="auto"/>
          <w:kern w:val="0"/>
          <w:sz w:val="44"/>
          <w:szCs w:val="44"/>
          <w:lang w:val="en-US" w:eastAsia="zh-CN"/>
        </w:rPr>
      </w:pPr>
    </w:p>
    <w:p>
      <w:pPr>
        <w:keepNext w:val="0"/>
        <w:keepLines w:val="0"/>
        <w:pageBreakBefore w:val="0"/>
        <w:widowControl w:val="0"/>
        <w:tabs>
          <w:tab w:val="left" w:pos="720"/>
        </w:tabs>
        <w:kinsoku/>
        <w:wordWrap/>
        <w:overflowPunct/>
        <w:topLinePunct w:val="0"/>
        <w:autoSpaceDE w:val="0"/>
        <w:autoSpaceDN w:val="0"/>
        <w:bidi w:val="0"/>
        <w:adjustRightInd w:val="0"/>
        <w:snapToGrid/>
        <w:spacing w:beforeAutospacing="0" w:afterAutospacing="0" w:line="560" w:lineRule="exact"/>
        <w:ind w:right="0"/>
        <w:jc w:val="center"/>
        <w:textAlignment w:val="auto"/>
        <w:outlineLvl w:val="9"/>
        <w:rPr>
          <w:rFonts w:hint="eastAsia" w:ascii="方正小标宋简体" w:hAnsi="方正小标宋简体" w:eastAsia="方正小标宋简体" w:cs="方正小标宋简体"/>
          <w:b w:val="0"/>
          <w:bCs/>
          <w:snapToGrid w:val="0"/>
          <w:color w:val="auto"/>
          <w:kern w:val="0"/>
          <w:sz w:val="44"/>
          <w:szCs w:val="44"/>
          <w:lang w:val="en-US" w:eastAsia="zh-CN"/>
        </w:rPr>
      </w:pPr>
    </w:p>
    <w:p>
      <w:pPr>
        <w:keepNext w:val="0"/>
        <w:keepLines w:val="0"/>
        <w:pageBreakBefore w:val="0"/>
        <w:widowControl w:val="0"/>
        <w:tabs>
          <w:tab w:val="left" w:pos="720"/>
        </w:tabs>
        <w:kinsoku/>
        <w:wordWrap/>
        <w:overflowPunct/>
        <w:topLinePunct w:val="0"/>
        <w:autoSpaceDE w:val="0"/>
        <w:autoSpaceDN w:val="0"/>
        <w:bidi w:val="0"/>
        <w:adjustRightInd w:val="0"/>
        <w:snapToGrid/>
        <w:spacing w:beforeAutospacing="0" w:afterAutospacing="0" w:line="560" w:lineRule="exact"/>
        <w:ind w:right="0"/>
        <w:jc w:val="center"/>
        <w:textAlignment w:val="auto"/>
        <w:outlineLvl w:val="9"/>
        <w:rPr>
          <w:rFonts w:hint="eastAsia" w:ascii="方正小标宋简体" w:hAnsi="方正小标宋简体" w:eastAsia="方正小标宋简体" w:cs="方正小标宋简体"/>
          <w:b w:val="0"/>
          <w:bCs/>
          <w:snapToGrid w:val="0"/>
          <w:color w:val="auto"/>
          <w:kern w:val="0"/>
          <w:sz w:val="44"/>
          <w:szCs w:val="44"/>
          <w:lang w:val="en-US" w:eastAsia="zh-CN"/>
        </w:rPr>
      </w:pPr>
    </w:p>
    <w:p>
      <w:pPr>
        <w:keepNext w:val="0"/>
        <w:keepLines w:val="0"/>
        <w:pageBreakBefore w:val="0"/>
        <w:widowControl w:val="0"/>
        <w:tabs>
          <w:tab w:val="left" w:pos="720"/>
        </w:tabs>
        <w:kinsoku/>
        <w:wordWrap/>
        <w:overflowPunct/>
        <w:topLinePunct w:val="0"/>
        <w:autoSpaceDE w:val="0"/>
        <w:autoSpaceDN w:val="0"/>
        <w:bidi w:val="0"/>
        <w:adjustRightInd w:val="0"/>
        <w:snapToGrid/>
        <w:spacing w:beforeAutospacing="0" w:afterAutospacing="0" w:line="560" w:lineRule="exact"/>
        <w:ind w:right="0"/>
        <w:jc w:val="center"/>
        <w:textAlignment w:val="auto"/>
        <w:outlineLvl w:val="9"/>
        <w:rPr>
          <w:rFonts w:hint="eastAsia" w:ascii="方正小标宋简体" w:hAnsi="方正小标宋简体" w:eastAsia="方正小标宋简体" w:cs="方正小标宋简体"/>
          <w:b w:val="0"/>
          <w:bCs/>
          <w:snapToGrid w:val="0"/>
          <w:color w:val="auto"/>
          <w:kern w:val="0"/>
          <w:sz w:val="44"/>
          <w:szCs w:val="44"/>
          <w:lang w:val="en-US" w:eastAsia="zh-CN"/>
        </w:rPr>
      </w:pPr>
    </w:p>
    <w:p>
      <w:pPr>
        <w:keepNext w:val="0"/>
        <w:keepLines w:val="0"/>
        <w:pageBreakBefore w:val="0"/>
        <w:widowControl w:val="0"/>
        <w:tabs>
          <w:tab w:val="left" w:pos="720"/>
        </w:tabs>
        <w:kinsoku/>
        <w:wordWrap/>
        <w:overflowPunct/>
        <w:topLinePunct w:val="0"/>
        <w:autoSpaceDE w:val="0"/>
        <w:autoSpaceDN w:val="0"/>
        <w:bidi w:val="0"/>
        <w:adjustRightInd w:val="0"/>
        <w:snapToGrid/>
        <w:spacing w:beforeAutospacing="0" w:afterAutospacing="0" w:line="560" w:lineRule="exact"/>
        <w:ind w:right="0"/>
        <w:jc w:val="center"/>
        <w:textAlignment w:val="auto"/>
        <w:outlineLvl w:val="9"/>
        <w:rPr>
          <w:rFonts w:hint="eastAsia" w:ascii="方正小标宋简体" w:hAnsi="方正小标宋简体" w:eastAsia="方正小标宋简体" w:cs="方正小标宋简体"/>
          <w:b w:val="0"/>
          <w:bCs/>
          <w:snapToGrid w:val="0"/>
          <w:color w:val="auto"/>
          <w:kern w:val="0"/>
          <w:sz w:val="44"/>
          <w:szCs w:val="44"/>
          <w:lang w:val="en-US" w:eastAsia="zh-CN"/>
        </w:rPr>
      </w:pPr>
    </w:p>
    <w:p>
      <w:pPr>
        <w:keepNext w:val="0"/>
        <w:keepLines w:val="0"/>
        <w:pageBreakBefore w:val="0"/>
        <w:widowControl w:val="0"/>
        <w:tabs>
          <w:tab w:val="left" w:pos="720"/>
        </w:tabs>
        <w:kinsoku/>
        <w:wordWrap/>
        <w:overflowPunct/>
        <w:topLinePunct w:val="0"/>
        <w:autoSpaceDE w:val="0"/>
        <w:autoSpaceDN w:val="0"/>
        <w:bidi w:val="0"/>
        <w:adjustRightInd w:val="0"/>
        <w:snapToGrid/>
        <w:spacing w:beforeAutospacing="0" w:afterAutospacing="0" w:line="560" w:lineRule="exact"/>
        <w:ind w:right="0"/>
        <w:jc w:val="center"/>
        <w:textAlignment w:val="auto"/>
        <w:outlineLvl w:val="9"/>
        <w:rPr>
          <w:rFonts w:hint="eastAsia" w:ascii="方正小标宋简体" w:hAnsi="方正小标宋简体" w:eastAsia="方正小标宋简体" w:cs="方正小标宋简体"/>
          <w:b w:val="0"/>
          <w:bCs/>
          <w:snapToGrid w:val="0"/>
          <w:color w:val="auto"/>
          <w:kern w:val="0"/>
          <w:sz w:val="44"/>
          <w:szCs w:val="44"/>
          <w:lang w:val="en-US" w:eastAsia="zh-CN"/>
        </w:rPr>
      </w:pPr>
    </w:p>
    <w:p>
      <w:pPr>
        <w:keepNext w:val="0"/>
        <w:keepLines w:val="0"/>
        <w:pageBreakBefore w:val="0"/>
        <w:widowControl w:val="0"/>
        <w:tabs>
          <w:tab w:val="left" w:pos="720"/>
        </w:tabs>
        <w:kinsoku/>
        <w:wordWrap/>
        <w:overflowPunct/>
        <w:topLinePunct w:val="0"/>
        <w:autoSpaceDE w:val="0"/>
        <w:autoSpaceDN w:val="0"/>
        <w:bidi w:val="0"/>
        <w:adjustRightInd w:val="0"/>
        <w:snapToGrid/>
        <w:spacing w:beforeAutospacing="0" w:afterAutospacing="0" w:line="560" w:lineRule="exact"/>
        <w:ind w:right="0"/>
        <w:jc w:val="center"/>
        <w:textAlignment w:val="auto"/>
        <w:outlineLvl w:val="9"/>
        <w:rPr>
          <w:rFonts w:hint="eastAsia" w:ascii="方正小标宋简体" w:hAnsi="方正小标宋简体" w:eastAsia="方正小标宋简体" w:cs="方正小标宋简体"/>
          <w:b w:val="0"/>
          <w:bCs/>
          <w:snapToGrid w:val="0"/>
          <w:color w:val="auto"/>
          <w:kern w:val="0"/>
          <w:sz w:val="44"/>
          <w:szCs w:val="44"/>
          <w:lang w:val="en-US" w:eastAsia="zh-CN"/>
        </w:rPr>
      </w:pPr>
    </w:p>
    <w:p>
      <w:pPr>
        <w:keepNext w:val="0"/>
        <w:keepLines w:val="0"/>
        <w:pageBreakBefore w:val="0"/>
        <w:widowControl w:val="0"/>
        <w:tabs>
          <w:tab w:val="left" w:pos="720"/>
        </w:tabs>
        <w:kinsoku/>
        <w:wordWrap/>
        <w:overflowPunct/>
        <w:topLinePunct w:val="0"/>
        <w:autoSpaceDE w:val="0"/>
        <w:autoSpaceDN w:val="0"/>
        <w:bidi w:val="0"/>
        <w:adjustRightInd w:val="0"/>
        <w:snapToGrid/>
        <w:spacing w:beforeAutospacing="0" w:afterAutospacing="0" w:line="560" w:lineRule="exact"/>
        <w:ind w:right="0"/>
        <w:jc w:val="center"/>
        <w:textAlignment w:val="auto"/>
        <w:outlineLvl w:val="9"/>
        <w:rPr>
          <w:rFonts w:hint="eastAsia" w:ascii="方正小标宋简体" w:hAnsi="方正小标宋简体" w:eastAsia="方正小标宋简体" w:cs="方正小标宋简体"/>
          <w:b w:val="0"/>
          <w:bCs/>
          <w:snapToGrid w:val="0"/>
          <w:color w:val="auto"/>
          <w:kern w:val="0"/>
          <w:sz w:val="44"/>
          <w:szCs w:val="44"/>
          <w:lang w:val="en-US" w:eastAsia="zh-CN"/>
        </w:rPr>
      </w:pPr>
    </w:p>
    <w:p>
      <w:pPr>
        <w:keepNext w:val="0"/>
        <w:keepLines w:val="0"/>
        <w:pageBreakBefore w:val="0"/>
        <w:widowControl w:val="0"/>
        <w:tabs>
          <w:tab w:val="left" w:pos="720"/>
        </w:tabs>
        <w:kinsoku/>
        <w:wordWrap/>
        <w:overflowPunct/>
        <w:topLinePunct w:val="0"/>
        <w:autoSpaceDE w:val="0"/>
        <w:autoSpaceDN w:val="0"/>
        <w:bidi w:val="0"/>
        <w:adjustRightInd w:val="0"/>
        <w:snapToGrid/>
        <w:spacing w:beforeAutospacing="0" w:afterAutospacing="0" w:line="560" w:lineRule="exact"/>
        <w:ind w:right="0"/>
        <w:jc w:val="center"/>
        <w:textAlignment w:val="auto"/>
        <w:outlineLvl w:val="9"/>
        <w:rPr>
          <w:rFonts w:hint="eastAsia" w:ascii="方正小标宋简体" w:hAnsi="方正小标宋简体" w:eastAsia="方正小标宋简体" w:cs="方正小标宋简体"/>
          <w:b w:val="0"/>
          <w:bCs/>
          <w:snapToGrid w:val="0"/>
          <w:color w:val="auto"/>
          <w:kern w:val="0"/>
          <w:sz w:val="44"/>
          <w:szCs w:val="44"/>
          <w:lang w:val="en-US" w:eastAsia="zh-CN"/>
        </w:rPr>
      </w:pPr>
    </w:p>
    <w:p>
      <w:pPr>
        <w:keepNext w:val="0"/>
        <w:keepLines w:val="0"/>
        <w:pageBreakBefore w:val="0"/>
        <w:widowControl w:val="0"/>
        <w:tabs>
          <w:tab w:val="left" w:pos="720"/>
        </w:tabs>
        <w:kinsoku/>
        <w:wordWrap/>
        <w:overflowPunct/>
        <w:topLinePunct w:val="0"/>
        <w:autoSpaceDE w:val="0"/>
        <w:autoSpaceDN w:val="0"/>
        <w:bidi w:val="0"/>
        <w:adjustRightInd w:val="0"/>
        <w:snapToGrid/>
        <w:spacing w:beforeAutospacing="0" w:afterAutospacing="0" w:line="560" w:lineRule="exact"/>
        <w:ind w:right="0"/>
        <w:jc w:val="center"/>
        <w:textAlignment w:val="auto"/>
        <w:outlineLvl w:val="9"/>
        <w:rPr>
          <w:rFonts w:hint="eastAsia" w:ascii="方正小标宋简体" w:hAnsi="方正小标宋简体" w:eastAsia="方正小标宋简体" w:cs="方正小标宋简体"/>
          <w:b w:val="0"/>
          <w:bCs/>
          <w:snapToGrid w:val="0"/>
          <w:color w:val="auto"/>
          <w:kern w:val="0"/>
          <w:sz w:val="44"/>
          <w:szCs w:val="44"/>
          <w:lang w:val="en-US" w:eastAsia="zh-CN"/>
        </w:rPr>
      </w:pPr>
    </w:p>
    <w:p>
      <w:pPr>
        <w:keepNext w:val="0"/>
        <w:keepLines w:val="0"/>
        <w:pageBreakBefore w:val="0"/>
        <w:widowControl w:val="0"/>
        <w:tabs>
          <w:tab w:val="left" w:pos="720"/>
        </w:tabs>
        <w:kinsoku/>
        <w:wordWrap/>
        <w:overflowPunct/>
        <w:topLinePunct w:val="0"/>
        <w:autoSpaceDE w:val="0"/>
        <w:autoSpaceDN w:val="0"/>
        <w:bidi w:val="0"/>
        <w:adjustRightInd w:val="0"/>
        <w:snapToGrid/>
        <w:spacing w:beforeAutospacing="0" w:afterAutospacing="0" w:line="560" w:lineRule="exact"/>
        <w:ind w:right="0"/>
        <w:jc w:val="center"/>
        <w:textAlignment w:val="auto"/>
        <w:outlineLvl w:val="9"/>
        <w:rPr>
          <w:rFonts w:hint="eastAsia" w:ascii="方正小标宋简体" w:hAnsi="方正小标宋简体" w:eastAsia="方正小标宋简体" w:cs="方正小标宋简体"/>
          <w:b w:val="0"/>
          <w:bCs/>
          <w:snapToGrid w:val="0"/>
          <w:color w:val="auto"/>
          <w:kern w:val="0"/>
          <w:sz w:val="44"/>
          <w:szCs w:val="44"/>
          <w:lang w:val="en-US" w:eastAsia="zh-CN"/>
        </w:rPr>
      </w:pPr>
    </w:p>
    <w:p>
      <w:pPr>
        <w:keepNext w:val="0"/>
        <w:keepLines w:val="0"/>
        <w:pageBreakBefore w:val="0"/>
        <w:widowControl w:val="0"/>
        <w:tabs>
          <w:tab w:val="left" w:pos="720"/>
        </w:tabs>
        <w:kinsoku/>
        <w:wordWrap/>
        <w:overflowPunct/>
        <w:topLinePunct w:val="0"/>
        <w:autoSpaceDE w:val="0"/>
        <w:autoSpaceDN w:val="0"/>
        <w:bidi w:val="0"/>
        <w:adjustRightInd w:val="0"/>
        <w:snapToGrid/>
        <w:spacing w:beforeAutospacing="0" w:afterAutospacing="0" w:line="560" w:lineRule="exact"/>
        <w:ind w:right="0"/>
        <w:jc w:val="center"/>
        <w:textAlignment w:val="auto"/>
        <w:outlineLvl w:val="9"/>
        <w:rPr>
          <w:rFonts w:hint="eastAsia" w:ascii="方正小标宋简体" w:hAnsi="方正小标宋简体" w:eastAsia="方正小标宋简体" w:cs="方正小标宋简体"/>
          <w:b w:val="0"/>
          <w:bCs/>
          <w:snapToGrid w:val="0"/>
          <w:color w:val="auto"/>
          <w:kern w:val="0"/>
          <w:sz w:val="44"/>
          <w:szCs w:val="44"/>
          <w:lang w:val="en-US" w:eastAsia="zh-CN"/>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个人事迹材料</w:t>
      </w:r>
    </w:p>
    <w:p>
      <w:pPr>
        <w:jc w:val="center"/>
        <w:rPr>
          <w:rFonts w:ascii="楷体" w:hAnsi="楷体" w:eastAsia="楷体"/>
          <w:sz w:val="32"/>
          <w:szCs w:val="32"/>
        </w:rPr>
      </w:pPr>
      <w:r>
        <w:rPr>
          <w:rFonts w:hint="eastAsia" w:ascii="楷体" w:hAnsi="楷体" w:eastAsia="楷体"/>
          <w:sz w:val="32"/>
          <w:szCs w:val="32"/>
        </w:rPr>
        <w:t>韶关市城市公园管理中心</w:t>
      </w:r>
      <w:r>
        <w:rPr>
          <w:rFonts w:ascii="楷体" w:hAnsi="楷体" w:eastAsia="楷体"/>
          <w:sz w:val="32"/>
          <w:szCs w:val="32"/>
        </w:rPr>
        <w:t xml:space="preserve"> 彭惠文</w:t>
      </w:r>
    </w:p>
    <w:p/>
    <w:p>
      <w:pPr>
        <w:spacing w:line="560" w:lineRule="exact"/>
        <w:ind w:firstLine="640" w:firstLineChars="200"/>
        <w:rPr>
          <w:rFonts w:ascii="仿宋_GB2312" w:eastAsia="仿宋_GB2312"/>
          <w:sz w:val="32"/>
          <w:szCs w:val="32"/>
        </w:rPr>
      </w:pPr>
      <w:r>
        <w:rPr>
          <w:rFonts w:hint="eastAsia" w:ascii="仿宋_GB2312" w:eastAsia="仿宋_GB2312"/>
          <w:sz w:val="32"/>
          <w:szCs w:val="32"/>
        </w:rPr>
        <w:t>彭惠文，男，汉族，1970年9月出生，1991年7月参加工作，中共党员，大学本科学历，高级工程师，参加工作以来一直从事园林绿化、城市公园管理工作，现任韶关市城市公园管理中心主任。该同志坚决拥护党的领导，不忘初心，牢记使命，艰苦奋斗，荣获2021年韶关市住建管理系统优秀共产党员，作为党支部书记带领所在韶关市城市公园管理中心党支部荣获“2021年韶关市先进基层党组织”。一直以来，他凭着为人民服务、创新发展、艰苦奋斗的“三牛”精神，是我市市政行业的中流砥柱，为我市市政事业挥洒了无尽的汗水，干成了一桩又一桩、一件又一件惠民便民的实事、好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建设韶关张九龄纪念公园，是一件民生工程，也是省、市重点项目，公园的建成既提升了城市品位，也一跃成为韶关人民的网红打卡点。殊不知，在这一座令人称赞的公园背后，积攒了彭惠文同志多少的汗水。刚接到建设任务的义不容辞，公园建设投资大，建设工程量大，选址地理条件复杂，建设工艺要求高等等众多挑战，但彭惠文同志从未犹豫，一心想办成这件大好事。公园建设前期，从项目立项审批到工程开工建设，面对项目立项、工程设计、项目投资等过程中的种种难题，彭惠文同志始终不言放弃，有时候因为项目上的问题，他常常思考到深夜。从项目开工到公园开园，三百个日夜，彭惠文同志顶着烈日、冒着寒风、不惧风雨，三天两头就到工地靠前指挥协调，可以说韶关张九龄纪念公园是他一步一个脚印踩出来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积极完善莲花山、芙蓉山国家森林公园以及拾贝湖公园基础设施。彭惠文同志面对莲花山、芙蓉山公园基础设施不完善的情况，他倾听市民群众的意见建议，积极主动作为，不断新建、完善公园环境和基础设施。现如今，莲花山公园、芙蓉山公园已是我市休闲娱乐人流量最大的城市公园。作为近年热门起来的拾贝湖公园，更从一个荒芜的小水潭提升改造成休闲游玩的好去处，拾贝湖周边的每一块草地、每一棵树木、每一朵花，都倾注了他的付出与努力，都体现着他为住建管理事业的默默付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022</w:t>
      </w:r>
      <w:r>
        <w:rPr>
          <w:rFonts w:hint="eastAsia" w:ascii="仿宋_GB2312" w:eastAsia="仿宋_GB2312"/>
          <w:sz w:val="32"/>
          <w:szCs w:val="32"/>
        </w:rPr>
        <w:t>年6月中旬，韶关连续强降雨，市区出现大面积内涝灾情，公园也出现大面积山体滑坡和塌方。在这危急情况下，彭惠文同志有条不紊地安排好应急抢险工作，第一时间闭园、封园；身先士卒，克服暴雨过后因水淹导致交通受阻的困难，毅然步行前往公园排查险情，避免了人员伤亡事故。灾后，他顶着烈日，靠前指挥，经常性地到现场指挥道路抢通、塌方处理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020</w:t>
      </w:r>
      <w:r>
        <w:rPr>
          <w:rFonts w:hint="eastAsia" w:ascii="仿宋_GB2312" w:eastAsia="仿宋_GB2312"/>
          <w:sz w:val="32"/>
          <w:szCs w:val="32"/>
        </w:rPr>
        <w:t>年新冠肺炎疫情突然袭来，全市的经济生活均受到严重影响。公园作为城市窗口，是疫情防控的最前线之一。彭惠文同志敢于与疫情战斗，始终将疫情防控放在第一位，经常性地到公园检查疫情防控工作。周末、节假日公园游客多，疫情防控形势复杂，但总能看到彭惠文同志熟悉的身影。为做好疫情防控他顾不上休息，宁愿牺牲自身的休息时间，也要给市民群众一个安全的游园环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彭惠文同志作为高级工程师，他从事园林绿化工作已有3</w:t>
      </w:r>
      <w:r>
        <w:rPr>
          <w:rFonts w:ascii="仿宋_GB2312" w:eastAsia="仿宋_GB2312"/>
          <w:sz w:val="32"/>
          <w:szCs w:val="32"/>
        </w:rPr>
        <w:t>0</w:t>
      </w:r>
      <w:r>
        <w:rPr>
          <w:rFonts w:hint="eastAsia" w:ascii="仿宋_GB2312" w:eastAsia="仿宋_GB2312"/>
          <w:sz w:val="32"/>
          <w:szCs w:val="32"/>
        </w:rPr>
        <w:t>个年头，专业知识扎实，从业经验丰富。为做好市区整体的园林绿化，他可以说是倾尽了所有经验和知识，从每月固定的市区园林绿化考评，到树木修剪，再到创业路、省道S246线、大学路等道路的提升改造，他事事躬亲，把控细节，指导三区将我市园林绿化养护水平推上了一个新台阶，为韶关园林城市尽心尽力。为将市区的园林绿化养护建设工作规范化，他还主持编制了《韶关市园林绿化实施指引（试行）》、《关于园林绿化工程初步设计审查和竣工验收备案的实施办法（试行）》、《韶关市公共绿地管理规定》、《韶关市乡镇（镇街）绿化美化建设指引》等文件，为我市园林绿化工作提供了技术规范的支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从业3</w:t>
      </w:r>
      <w:r>
        <w:rPr>
          <w:rFonts w:ascii="仿宋_GB2312" w:eastAsia="仿宋_GB2312"/>
          <w:sz w:val="32"/>
          <w:szCs w:val="32"/>
        </w:rPr>
        <w:t>0</w:t>
      </w:r>
      <w:r>
        <w:rPr>
          <w:rFonts w:hint="eastAsia" w:ascii="仿宋_GB2312" w:eastAsia="仿宋_GB2312"/>
          <w:sz w:val="32"/>
          <w:szCs w:val="32"/>
        </w:rPr>
        <w:t>多年，彭惠文同志始终坚持为人民服务，为市政事业服务，兢兢业业，务实肯干，主动作为，默默为市政事业奉献了青春、才智和汗水，是当之无愧的先进个人。</w:t>
      </w:r>
    </w:p>
    <w:p>
      <w:pPr>
        <w:keepNext w:val="0"/>
        <w:keepLines w:val="0"/>
        <w:pageBreakBefore w:val="0"/>
        <w:widowControl w:val="0"/>
        <w:tabs>
          <w:tab w:val="left" w:pos="720"/>
        </w:tabs>
        <w:kinsoku/>
        <w:wordWrap/>
        <w:overflowPunct/>
        <w:topLinePunct w:val="0"/>
        <w:autoSpaceDE w:val="0"/>
        <w:autoSpaceDN w:val="0"/>
        <w:bidi w:val="0"/>
        <w:adjustRightInd w:val="0"/>
        <w:snapToGrid/>
        <w:spacing w:beforeAutospacing="0" w:afterAutospacing="0" w:line="560" w:lineRule="exact"/>
        <w:ind w:right="0"/>
        <w:jc w:val="center"/>
        <w:textAlignment w:val="auto"/>
        <w:outlineLvl w:val="9"/>
        <w:rPr>
          <w:rFonts w:hint="eastAsia" w:ascii="方正小标宋简体" w:hAnsi="方正小标宋简体" w:eastAsia="方正小标宋简体" w:cs="方正小标宋简体"/>
          <w:b w:val="0"/>
          <w:bCs/>
          <w:snapToGrid w:val="0"/>
          <w:color w:val="auto"/>
          <w:kern w:val="0"/>
          <w:sz w:val="44"/>
          <w:szCs w:val="44"/>
          <w:lang w:val="en-US" w:eastAsia="zh-CN"/>
        </w:rPr>
      </w:pPr>
    </w:p>
    <w:p>
      <w:pPr>
        <w:keepNext w:val="0"/>
        <w:keepLines w:val="0"/>
        <w:pageBreakBefore w:val="0"/>
        <w:widowControl w:val="0"/>
        <w:tabs>
          <w:tab w:val="left" w:pos="720"/>
        </w:tabs>
        <w:kinsoku/>
        <w:wordWrap/>
        <w:overflowPunct/>
        <w:topLinePunct w:val="0"/>
        <w:autoSpaceDE w:val="0"/>
        <w:autoSpaceDN w:val="0"/>
        <w:bidi w:val="0"/>
        <w:adjustRightInd w:val="0"/>
        <w:snapToGrid/>
        <w:spacing w:beforeAutospacing="0" w:afterAutospacing="0" w:line="560" w:lineRule="exact"/>
        <w:ind w:right="0"/>
        <w:jc w:val="center"/>
        <w:textAlignment w:val="auto"/>
        <w:outlineLvl w:val="9"/>
        <w:rPr>
          <w:rFonts w:hint="eastAsia" w:ascii="方正小标宋简体" w:hAnsi="方正小标宋简体" w:eastAsia="方正小标宋简体" w:cs="方正小标宋简体"/>
          <w:b w:val="0"/>
          <w:bCs/>
          <w:snapToGrid w:val="0"/>
          <w:color w:val="auto"/>
          <w:kern w:val="0"/>
          <w:sz w:val="44"/>
          <w:szCs w:val="44"/>
          <w:lang w:val="en-US" w:eastAsia="zh-CN"/>
        </w:rPr>
      </w:pPr>
    </w:p>
    <w:p>
      <w:pPr>
        <w:keepNext w:val="0"/>
        <w:keepLines w:val="0"/>
        <w:pageBreakBefore w:val="0"/>
        <w:widowControl w:val="0"/>
        <w:tabs>
          <w:tab w:val="left" w:pos="720"/>
        </w:tabs>
        <w:kinsoku/>
        <w:wordWrap/>
        <w:overflowPunct/>
        <w:topLinePunct w:val="0"/>
        <w:autoSpaceDE w:val="0"/>
        <w:autoSpaceDN w:val="0"/>
        <w:bidi w:val="0"/>
        <w:adjustRightInd w:val="0"/>
        <w:snapToGrid/>
        <w:spacing w:beforeAutospacing="0" w:afterAutospacing="0" w:line="560" w:lineRule="exact"/>
        <w:ind w:right="0"/>
        <w:jc w:val="center"/>
        <w:textAlignment w:val="auto"/>
        <w:outlineLvl w:val="9"/>
        <w:rPr>
          <w:rFonts w:hint="eastAsia" w:ascii="方正小标宋简体" w:hAnsi="方正小标宋简体" w:eastAsia="方正小标宋简体" w:cs="方正小标宋简体"/>
          <w:b w:val="0"/>
          <w:bCs/>
          <w:snapToGrid w:val="0"/>
          <w:color w:val="auto"/>
          <w:kern w:val="0"/>
          <w:sz w:val="44"/>
          <w:szCs w:val="44"/>
          <w:lang w:val="en-US" w:eastAsia="zh-CN"/>
        </w:rPr>
      </w:pPr>
    </w:p>
    <w:p>
      <w:pPr>
        <w:keepNext w:val="0"/>
        <w:keepLines w:val="0"/>
        <w:pageBreakBefore w:val="0"/>
        <w:widowControl w:val="0"/>
        <w:tabs>
          <w:tab w:val="left" w:pos="720"/>
        </w:tabs>
        <w:kinsoku/>
        <w:wordWrap/>
        <w:overflowPunct/>
        <w:topLinePunct w:val="0"/>
        <w:autoSpaceDE w:val="0"/>
        <w:autoSpaceDN w:val="0"/>
        <w:bidi w:val="0"/>
        <w:adjustRightInd w:val="0"/>
        <w:snapToGrid/>
        <w:spacing w:beforeAutospacing="0" w:afterAutospacing="0" w:line="560" w:lineRule="exact"/>
        <w:ind w:right="0"/>
        <w:jc w:val="center"/>
        <w:textAlignment w:val="auto"/>
        <w:outlineLvl w:val="9"/>
        <w:rPr>
          <w:rFonts w:hint="eastAsia" w:ascii="方正小标宋简体" w:hAnsi="方正小标宋简体" w:eastAsia="方正小标宋简体" w:cs="方正小标宋简体"/>
          <w:b w:val="0"/>
          <w:bCs/>
          <w:snapToGrid w:val="0"/>
          <w:color w:val="auto"/>
          <w:kern w:val="0"/>
          <w:sz w:val="44"/>
          <w:szCs w:val="44"/>
          <w:lang w:val="en-US" w:eastAsia="zh-CN"/>
        </w:rPr>
      </w:pPr>
    </w:p>
    <w:p>
      <w:pPr>
        <w:keepNext w:val="0"/>
        <w:keepLines w:val="0"/>
        <w:pageBreakBefore w:val="0"/>
        <w:widowControl w:val="0"/>
        <w:tabs>
          <w:tab w:val="left" w:pos="720"/>
        </w:tabs>
        <w:kinsoku/>
        <w:wordWrap/>
        <w:overflowPunct/>
        <w:topLinePunct w:val="0"/>
        <w:autoSpaceDE w:val="0"/>
        <w:autoSpaceDN w:val="0"/>
        <w:bidi w:val="0"/>
        <w:adjustRightInd w:val="0"/>
        <w:snapToGrid/>
        <w:spacing w:beforeAutospacing="0" w:afterAutospacing="0" w:line="560" w:lineRule="exact"/>
        <w:ind w:right="0"/>
        <w:jc w:val="center"/>
        <w:textAlignment w:val="auto"/>
        <w:outlineLvl w:val="9"/>
        <w:rPr>
          <w:rFonts w:hint="eastAsia" w:ascii="方正小标宋简体" w:hAnsi="方正小标宋简体" w:eastAsia="方正小标宋简体" w:cs="方正小标宋简体"/>
          <w:b w:val="0"/>
          <w:bCs/>
          <w:snapToGrid w:val="0"/>
          <w:color w:val="auto"/>
          <w:kern w:val="0"/>
          <w:sz w:val="44"/>
          <w:szCs w:val="44"/>
          <w:lang w:val="en-US" w:eastAsia="zh-CN"/>
        </w:rPr>
      </w:pPr>
    </w:p>
    <w:p>
      <w:pPr>
        <w:keepNext w:val="0"/>
        <w:keepLines w:val="0"/>
        <w:pageBreakBefore w:val="0"/>
        <w:widowControl w:val="0"/>
        <w:tabs>
          <w:tab w:val="left" w:pos="720"/>
        </w:tabs>
        <w:kinsoku/>
        <w:wordWrap/>
        <w:overflowPunct/>
        <w:topLinePunct w:val="0"/>
        <w:autoSpaceDE w:val="0"/>
        <w:autoSpaceDN w:val="0"/>
        <w:bidi w:val="0"/>
        <w:adjustRightInd w:val="0"/>
        <w:snapToGrid/>
        <w:spacing w:beforeAutospacing="0" w:afterAutospacing="0" w:line="560" w:lineRule="exact"/>
        <w:ind w:right="0"/>
        <w:jc w:val="center"/>
        <w:textAlignment w:val="auto"/>
        <w:outlineLvl w:val="9"/>
        <w:rPr>
          <w:rFonts w:hint="eastAsia" w:ascii="方正小标宋简体" w:hAnsi="方正小标宋简体" w:eastAsia="方正小标宋简体" w:cs="方正小标宋简体"/>
          <w:b w:val="0"/>
          <w:bCs/>
          <w:snapToGrid w:val="0"/>
          <w:color w:val="auto"/>
          <w:kern w:val="0"/>
          <w:sz w:val="44"/>
          <w:szCs w:val="44"/>
          <w:lang w:val="en-US" w:eastAsia="zh-CN"/>
        </w:rPr>
      </w:pPr>
    </w:p>
    <w:p>
      <w:pPr>
        <w:keepNext w:val="0"/>
        <w:keepLines w:val="0"/>
        <w:pageBreakBefore w:val="0"/>
        <w:widowControl w:val="0"/>
        <w:tabs>
          <w:tab w:val="left" w:pos="720"/>
        </w:tabs>
        <w:kinsoku/>
        <w:wordWrap/>
        <w:overflowPunct/>
        <w:topLinePunct w:val="0"/>
        <w:autoSpaceDE w:val="0"/>
        <w:autoSpaceDN w:val="0"/>
        <w:bidi w:val="0"/>
        <w:adjustRightInd w:val="0"/>
        <w:snapToGrid/>
        <w:spacing w:beforeAutospacing="0" w:afterAutospacing="0" w:line="560" w:lineRule="exact"/>
        <w:ind w:right="0"/>
        <w:jc w:val="center"/>
        <w:textAlignment w:val="auto"/>
        <w:outlineLvl w:val="9"/>
        <w:rPr>
          <w:rFonts w:hint="eastAsia" w:ascii="方正小标宋简体" w:hAnsi="方正小标宋简体" w:eastAsia="方正小标宋简体" w:cs="方正小标宋简体"/>
          <w:b w:val="0"/>
          <w:bCs/>
          <w:snapToGrid w:val="0"/>
          <w:color w:val="auto"/>
          <w:kern w:val="0"/>
          <w:sz w:val="44"/>
          <w:szCs w:val="44"/>
          <w:lang w:val="en-US" w:eastAsia="zh-CN"/>
        </w:rPr>
      </w:pPr>
    </w:p>
    <w:p>
      <w:pPr>
        <w:keepNext w:val="0"/>
        <w:keepLines w:val="0"/>
        <w:pageBreakBefore w:val="0"/>
        <w:widowControl w:val="0"/>
        <w:tabs>
          <w:tab w:val="left" w:pos="720"/>
        </w:tabs>
        <w:kinsoku/>
        <w:wordWrap/>
        <w:overflowPunct/>
        <w:topLinePunct w:val="0"/>
        <w:autoSpaceDE w:val="0"/>
        <w:autoSpaceDN w:val="0"/>
        <w:bidi w:val="0"/>
        <w:adjustRightInd w:val="0"/>
        <w:snapToGrid/>
        <w:spacing w:beforeAutospacing="0" w:afterAutospacing="0" w:line="560" w:lineRule="exact"/>
        <w:ind w:right="0"/>
        <w:jc w:val="center"/>
        <w:textAlignment w:val="auto"/>
        <w:outlineLvl w:val="9"/>
        <w:rPr>
          <w:rFonts w:hint="eastAsia" w:ascii="方正小标宋简体" w:hAnsi="方正小标宋简体" w:eastAsia="方正小标宋简体" w:cs="方正小标宋简体"/>
          <w:b w:val="0"/>
          <w:bCs/>
          <w:snapToGrid w:val="0"/>
          <w:color w:val="auto"/>
          <w:kern w:val="0"/>
          <w:sz w:val="44"/>
          <w:szCs w:val="44"/>
          <w:lang w:val="en-US" w:eastAsia="zh-CN"/>
        </w:rPr>
      </w:pPr>
      <w:r>
        <w:rPr>
          <w:rFonts w:hint="eastAsia" w:ascii="方正小标宋简体" w:hAnsi="方正小标宋简体" w:eastAsia="方正小标宋简体" w:cs="方正小标宋简体"/>
          <w:b w:val="0"/>
          <w:bCs/>
          <w:snapToGrid w:val="0"/>
          <w:color w:val="auto"/>
          <w:kern w:val="0"/>
          <w:sz w:val="44"/>
          <w:szCs w:val="44"/>
          <w:lang w:val="en-US" w:eastAsia="zh-CN"/>
        </w:rPr>
        <w:t>翁源县市政建设服务中心先进事迹</w:t>
      </w:r>
      <w:bookmarkEnd w:id="0"/>
    </w:p>
    <w:p>
      <w:pPr>
        <w:pStyle w:val="3"/>
        <w:keepNext w:val="0"/>
        <w:keepLines w:val="0"/>
        <w:pageBreakBefore w:val="0"/>
        <w:kinsoku/>
        <w:wordWrap/>
        <w:overflowPunct/>
        <w:topLinePunct w:val="0"/>
        <w:bidi w:val="0"/>
        <w:spacing w:beforeAutospacing="0" w:after="0" w:afterLines="0" w:afterAutospacing="0" w:line="560" w:lineRule="exact"/>
        <w:textAlignment w:val="auto"/>
        <w:rPr>
          <w:rFonts w:hint="eastAsia"/>
          <w:lang w:val="en-US" w:eastAsia="zh-CN"/>
        </w:rPr>
      </w:pP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翁源县市政建设服务中心在工作中切实履行职责，积极参与市政基础设施建设，增进民生福祉，建设宜居宜业健康环境；锐意改革进取，努力推进社会主义经济建设、政治建设、文化建设、社会建设、生态文明建设和党的建设，推动市政行业高质量发展。</w:t>
      </w:r>
    </w:p>
    <w:p>
      <w:pPr>
        <w:keepNext w:val="0"/>
        <w:keepLines w:val="0"/>
        <w:pageBreakBefore w:val="0"/>
        <w:numPr>
          <w:ilvl w:val="0"/>
          <w:numId w:val="1"/>
        </w:numPr>
        <w:kinsoku/>
        <w:wordWrap/>
        <w:overflowPunct/>
        <w:topLinePunct w:val="0"/>
        <w:bidi w:val="0"/>
        <w:spacing w:beforeAutospacing="0" w:afterAutospacing="0"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坚持把党的政治建设摆在首位，确保中央决策部署和省委市委县委要求有效落实</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是以支委会、支部党员大会或其他会议形式持续深入学习习近平新时代中国特色社会主义思想和党的二十大及二十届历次全会精神，并将学习成果与促进党建、市政建设服务工作紧密结合起来，以学促干，成效凸显，</w:t>
      </w:r>
      <w:r>
        <w:rPr>
          <w:rFonts w:hint="eastAsia" w:ascii="仿宋_GB2312" w:hAnsi="仿宋_GB2312" w:eastAsia="仿宋_GB2312" w:cs="仿宋_GB2312"/>
          <w:sz w:val="32"/>
          <w:szCs w:val="32"/>
        </w:rPr>
        <w:t>各项工作均</w:t>
      </w:r>
      <w:r>
        <w:rPr>
          <w:rFonts w:ascii="仿宋_GB2312" w:hAnsi="仿宋_GB2312" w:eastAsia="仿宋_GB2312" w:cs="仿宋_GB2312"/>
          <w:sz w:val="32"/>
          <w:szCs w:val="32"/>
        </w:rPr>
        <w:t>取得了骄人的成绩。二是做到“两个维护”，坚决维护习近平总书记党中央的核心、全党的核心地位，维护党中央权威和集中统一领导，并把它作为最根本的政治纪律和政治规矩。</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是严肃党内政治生活。按照省委“三个绝不允许”和“两个维护”十项制度机制以及市委、县委的要求，在工作中，坚持和加强党的全面领导，切实在把方向、管大局、作决策、保落实上做到思想到位、责任到位、措施到位、工作到位，确保了一方净土。</w:t>
      </w:r>
    </w:p>
    <w:p>
      <w:pPr>
        <w:keepNext w:val="0"/>
        <w:keepLines w:val="0"/>
        <w:pageBreakBefore w:val="0"/>
        <w:numPr>
          <w:ilvl w:val="0"/>
          <w:numId w:val="1"/>
        </w:numPr>
        <w:kinsoku/>
        <w:wordWrap/>
        <w:overflowPunct/>
        <w:topLinePunct w:val="0"/>
        <w:bidi w:val="0"/>
        <w:spacing w:beforeAutospacing="0" w:afterAutospacing="0"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狠抓工作重点，建设宜居宜业健康环境</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狠抓市政基础设建设与管护。1.成立“四化”巡查组，实施网格化、精细化管理，做到发现问题及时上报、及时整改；2.多部门联系，压实市政基础设施权属单位主体责任，督促各单位加快修复权属内存在安全隐患的路面、人行道、阻车柱等基础设施，截至2023年目前共发现市政基础设施损坏353处，共完成整改353处；3. 多部门联动，开展桥梁专项检查。截至目前，共开展联合专项检查2次，完成6座桥梁检测；4. 开展窨井盖普查建档及加装防坠设施工作，落实排水井盖“一盖一编号、一井一档案”。截至目前，已完成县城4处易积水点路段防坠设施安装工作及完成县城主次干道窨井防坠网安装1200个。</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（二）积极做好</w:t>
      </w:r>
      <w:r>
        <w:rPr>
          <w:rFonts w:ascii="仿宋_GB2312" w:hAnsi="仿宋_GB2312" w:eastAsia="仿宋_GB2312" w:cs="仿宋_GB2312"/>
          <w:sz w:val="32"/>
          <w:szCs w:val="32"/>
        </w:rPr>
        <w:t>园林绿化</w:t>
      </w:r>
      <w:r>
        <w:rPr>
          <w:rFonts w:hint="eastAsia" w:ascii="仿宋_GB2312" w:hAnsi="仿宋_GB2312" w:eastAsia="仿宋_GB2312" w:cs="仿宋_GB2312"/>
          <w:sz w:val="32"/>
          <w:szCs w:val="32"/>
        </w:rPr>
        <w:t>管理工作。</w:t>
      </w:r>
      <w:r>
        <w:rPr>
          <w:rFonts w:ascii="仿宋_GB2312" w:hAnsi="仿宋_GB2312" w:eastAsia="仿宋_GB2312" w:cs="仿宋_GB2312"/>
          <w:sz w:val="32"/>
          <w:szCs w:val="32"/>
        </w:rPr>
        <w:t>制定了《翁源县市政建设服务中心绿化养护管理考核办法》，从园林景观、树木草坪修剪及园林设施维护等方面提出了具体养护要求。建立巡查队伍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每周安排20人次对绿化管养范围进行巡查，将巡查发现的问题进行拍照记录上报，督促绿化养护及现有县城街道、公园、广场绿化基础设施的改造、完善。同时督促做好县城事故预防工作，不断提高管辖公园巡查意识，确保安全运行。</w:t>
      </w:r>
      <w:r>
        <w:rPr>
          <w:rFonts w:hint="eastAsia" w:ascii="仿宋_GB2312" w:hAnsi="仿宋_GB2312" w:eastAsia="仿宋_GB2312" w:cs="仿宋_GB2312"/>
          <w:sz w:val="32"/>
          <w:szCs w:val="32"/>
        </w:rPr>
        <w:t>建立工作台账，对</w:t>
      </w:r>
      <w:r>
        <w:rPr>
          <w:rFonts w:ascii="仿宋_GB2312" w:hAnsi="仿宋_GB2312" w:eastAsia="仿宋_GB2312" w:cs="仿宋_GB2312"/>
          <w:sz w:val="32"/>
          <w:szCs w:val="32"/>
        </w:rPr>
        <w:t>县城内日常绿化管养工作、日常巡查发现的问题进行梳理记录，每周对台账完成情况进行督导汇总，形成周小结，已完成工作及时“对账销号”，每月通报完成进度。建成区绿地总面积</w:t>
      </w:r>
      <w:r>
        <w:rPr>
          <w:rFonts w:hint="eastAsia" w:ascii="仿宋_GB2312" w:hAnsi="仿宋_GB2312" w:eastAsia="仿宋_GB2312" w:cs="仿宋_GB2312"/>
          <w:sz w:val="32"/>
          <w:szCs w:val="32"/>
        </w:rPr>
        <w:t>达</w:t>
      </w:r>
      <w:r>
        <w:rPr>
          <w:rFonts w:ascii="仿宋_GB2312" w:hAnsi="仿宋_GB2312" w:eastAsia="仿宋_GB2312" w:cs="仿宋_GB2312"/>
          <w:sz w:val="32"/>
          <w:szCs w:val="32"/>
        </w:rPr>
        <w:t>577.49公顷，</w:t>
      </w:r>
      <w:r>
        <w:rPr>
          <w:rFonts w:hint="eastAsia" w:ascii="仿宋_GB2312" w:hAnsi="仿宋_GB2312" w:eastAsia="仿宋_GB2312" w:cs="仿宋_GB2312"/>
          <w:sz w:val="32"/>
          <w:szCs w:val="32"/>
        </w:rPr>
        <w:t>公园绿地面积共156公顷，绿地率为40.29%，人均公园绿地面积共14.23</w:t>
      </w:r>
      <w:r>
        <w:rPr>
          <w:rFonts w:hint="eastAsia" w:ascii="宋体" w:hAnsi="宋体" w:cs="宋体"/>
          <w:sz w:val="32"/>
          <w:szCs w:val="32"/>
        </w:rPr>
        <w:t>㎡</w:t>
      </w:r>
      <w:r>
        <w:rPr>
          <w:rFonts w:hint="eastAsia" w:ascii="仿宋_GB2312" w:hAnsi="仿宋_GB2312" w:eastAsia="仿宋_GB2312" w:cs="仿宋_GB2312"/>
          <w:sz w:val="32"/>
          <w:szCs w:val="32"/>
        </w:rPr>
        <w:t>/人。形成了以公园、小游园、街头绿地建设为点、以道路景观工程和河滨绿地为线、以单位居住区绿化和大环境绿化为面，点线相连、区块呼应、绿地环绕的多元绿化格局，为市民营造了良好的工作和生活环境</w:t>
      </w:r>
      <w:r>
        <w:rPr>
          <w:rFonts w:ascii="仿宋_GB2312" w:hAnsi="仿宋_GB2312" w:eastAsia="仿宋_GB2312" w:cs="仿宋_GB2312"/>
          <w:sz w:val="32"/>
          <w:szCs w:val="32"/>
        </w:rPr>
        <w:t>。</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全力推进国家园林城市创建提升工作。在县委、县政府的牵头下，成立工作领导小组，建立工作机制，强化领导，统筹部署，把创建任务分解细化到各股室，层层压实创建工作责任，确保全面落实创园任务，2022年申报国家园林城市，是新评选标准实施后广东省第一个申报国家园林城市的县城。</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（四）切实做好</w:t>
      </w:r>
      <w:r>
        <w:rPr>
          <w:rFonts w:ascii="仿宋_GB2312" w:hAnsi="仿宋_GB2312" w:eastAsia="仿宋_GB2312" w:cs="仿宋_GB2312"/>
          <w:sz w:val="32"/>
          <w:szCs w:val="32"/>
        </w:rPr>
        <w:t>生活垃圾处理</w:t>
      </w:r>
      <w:r>
        <w:rPr>
          <w:rFonts w:hint="eastAsia" w:ascii="仿宋_GB2312" w:hAnsi="仿宋_GB2312" w:eastAsia="仿宋_GB2312" w:cs="仿宋_GB2312"/>
          <w:sz w:val="32"/>
          <w:szCs w:val="32"/>
        </w:rPr>
        <w:t>工作。一是</w:t>
      </w:r>
      <w:r>
        <w:rPr>
          <w:rFonts w:ascii="仿宋_GB2312" w:hAnsi="仿宋_GB2312" w:eastAsia="仿宋_GB2312" w:cs="仿宋_GB2312"/>
          <w:sz w:val="32"/>
          <w:szCs w:val="32"/>
        </w:rPr>
        <w:t>完善县镇村生活垃圾收运处置体系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做好县城、镇区及公共区域的巡回清扫保洁工作，在县城垃圾点、镇区主要道路两侧、公共区域及村小组村口设置垃圾收集桶，安排专业运输车辆，采用直收直运方式，在终端垃圾分类后，将不可资源化利用垃圾收运到县南龙生活垃圾卫生填埋场进行无害化处理，实现了保洁、收运全覆盖，收运体系完整，无害化处理率达到100%。</w:t>
      </w:r>
      <w:r>
        <w:rPr>
          <w:rFonts w:hint="eastAsia" w:ascii="仿宋_GB2312" w:hAnsi="仿宋_GB2312" w:eastAsia="仿宋_GB2312" w:cs="仿宋_GB2312"/>
          <w:sz w:val="32"/>
          <w:szCs w:val="32"/>
        </w:rPr>
        <w:t>二是</w:t>
      </w:r>
      <w:r>
        <w:rPr>
          <w:rFonts w:ascii="仿宋_GB2312" w:hAnsi="仿宋_GB2312" w:eastAsia="仿宋_GB2312" w:cs="仿宋_GB2312"/>
          <w:sz w:val="32"/>
          <w:szCs w:val="32"/>
        </w:rPr>
        <w:t>有序推进生活垃圾分类减量工作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严格落实《韶关市生活垃圾分类管理办法（试行）》，不断完善生活垃圾分类设施，设置“四分类”垃圾收集桶，在实行源头分类的同时，分别创建了“广东惜福翁源生活垃圾自动分拣试验基地”和“广东惜福翁源生态循环试验园区”2个垃圾资源产业化试验基地，开展终端垃圾分拣分类处理，生活垃圾分类减量</w:t>
      </w:r>
      <w:r>
        <w:rPr>
          <w:rFonts w:hint="eastAsia" w:ascii="仿宋_GB2312" w:hAnsi="仿宋_GB2312" w:eastAsia="仿宋_GB2312" w:cs="仿宋_GB2312"/>
          <w:sz w:val="32"/>
          <w:szCs w:val="32"/>
        </w:rPr>
        <w:t>达</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三是</w:t>
      </w:r>
      <w:r>
        <w:rPr>
          <w:rFonts w:ascii="仿宋_GB2312" w:hAnsi="仿宋_GB2312" w:eastAsia="仿宋_GB2312" w:cs="仿宋_GB2312"/>
          <w:sz w:val="32"/>
          <w:szCs w:val="32"/>
        </w:rPr>
        <w:t>开展县城垃圾分类试点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在县城持续开展主干道早、晚撤桶布工作，每天通过桶装车在规定时间内进行撤布垃圾桶工作，同时引导周边居民养成定时定点投递垃圾的习惯。创建了</w:t>
      </w:r>
      <w:r>
        <w:rPr>
          <w:rFonts w:hint="eastAsia" w:ascii="仿宋_GB2312" w:hAnsi="仿宋_GB2312" w:eastAsia="仿宋_GB2312" w:cs="仿宋_GB2312"/>
          <w:sz w:val="32"/>
          <w:szCs w:val="32"/>
        </w:rPr>
        <w:t>21</w:t>
      </w:r>
      <w:r>
        <w:rPr>
          <w:rFonts w:ascii="仿宋_GB2312" w:hAnsi="仿宋_GB2312" w:eastAsia="仿宋_GB2312" w:cs="仿宋_GB2312"/>
          <w:sz w:val="32"/>
          <w:szCs w:val="32"/>
        </w:rPr>
        <w:t>个垃圾分类标杆试点小区，建设了</w:t>
      </w:r>
      <w:r>
        <w:rPr>
          <w:rFonts w:hint="eastAsia" w:ascii="仿宋_GB2312" w:hAnsi="仿宋_GB2312" w:eastAsia="仿宋_GB2312" w:cs="仿宋_GB2312"/>
          <w:sz w:val="32"/>
          <w:szCs w:val="32"/>
        </w:rPr>
        <w:t>159</w:t>
      </w:r>
      <w:r>
        <w:rPr>
          <w:rFonts w:ascii="仿宋_GB2312" w:hAnsi="仿宋_GB2312" w:eastAsia="仿宋_GB2312" w:cs="仿宋_GB2312"/>
          <w:sz w:val="32"/>
          <w:szCs w:val="32"/>
        </w:rPr>
        <w:t>个垃圾分类亭并安排人员进行巡回值守劝导；同时采购250个四分类果皮箱按要求投放至县城主干道，方便居民按要求投递垃圾。</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（五）扎实推进垃圾</w:t>
      </w:r>
      <w:r>
        <w:rPr>
          <w:rFonts w:ascii="仿宋_GB2312" w:hAnsi="仿宋_GB2312" w:eastAsia="仿宋_GB2312" w:cs="仿宋_GB2312"/>
          <w:sz w:val="32"/>
          <w:szCs w:val="32"/>
        </w:rPr>
        <w:t>填埋场运营管理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全县垃圾进场处理量每天约200吨。在原有渗滤液处理设备的基础上，新增了一套处理设备和一套应急设备，满足发生突发事故时应急使用的要求。及时更新了南龙填埋场在线监控设备，增添配件、调试、联网以及设备运维服务，目前在线监控设备已正常运行。</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（六）抓好</w:t>
      </w:r>
      <w:r>
        <w:rPr>
          <w:rFonts w:ascii="仿宋_GB2312" w:hAnsi="仿宋_GB2312" w:eastAsia="仿宋_GB2312" w:cs="仿宋_GB2312"/>
          <w:sz w:val="32"/>
          <w:szCs w:val="32"/>
        </w:rPr>
        <w:t>路灯维护管理</w:t>
      </w:r>
      <w:r>
        <w:rPr>
          <w:rFonts w:hint="eastAsia" w:ascii="仿宋_GB2312" w:hAnsi="仿宋_GB2312" w:eastAsia="仿宋_GB2312" w:cs="仿宋_GB2312"/>
          <w:sz w:val="32"/>
          <w:szCs w:val="32"/>
        </w:rPr>
        <w:t>工作。加强路灯管护工作，建立工作巡查群和</w:t>
      </w:r>
      <w:r>
        <w:rPr>
          <w:rFonts w:ascii="仿宋_GB2312" w:hAnsi="仿宋_GB2312" w:eastAsia="仿宋_GB2312" w:cs="仿宋_GB2312"/>
          <w:sz w:val="32"/>
          <w:szCs w:val="32"/>
        </w:rPr>
        <w:t>巡查台账</w:t>
      </w:r>
      <w:r>
        <w:rPr>
          <w:rFonts w:hint="eastAsia" w:ascii="仿宋_GB2312" w:hAnsi="仿宋_GB2312" w:eastAsia="仿宋_GB2312" w:cs="仿宋_GB2312"/>
          <w:sz w:val="32"/>
          <w:szCs w:val="32"/>
        </w:rPr>
        <w:t>，对路灯的管理做到小故障即时处理，大故障抢时间处理，开展县城背街小巷亮化工程，确保了县城路灯、景观灯的正常照明，</w:t>
      </w:r>
      <w:r>
        <w:rPr>
          <w:rFonts w:ascii="仿宋_GB2312" w:hAnsi="仿宋_GB2312" w:eastAsia="仿宋_GB2312" w:cs="仿宋_GB2312"/>
          <w:sz w:val="32"/>
          <w:szCs w:val="32"/>
        </w:rPr>
        <w:t>县城路灯已装灯7902盏，装灯道路覆盖率达100％，以“小路灯”照亮“大民生”，为市民夜间安全出行提供有力保障。</w:t>
      </w:r>
    </w:p>
    <w:p>
      <w:pPr>
        <w:pStyle w:val="16"/>
        <w:keepNext w:val="0"/>
        <w:keepLines w:val="0"/>
        <w:pageBreakBefore w:val="0"/>
        <w:kinsoku/>
        <w:wordWrap/>
        <w:overflowPunct/>
        <w:topLinePunct w:val="0"/>
        <w:bidi w:val="0"/>
        <w:spacing w:beforeAutospacing="0" w:afterAutospacing="0" w:line="560" w:lineRule="exact"/>
        <w:ind w:firstLine="640" w:firstLineChars="200"/>
        <w:textAlignment w:val="auto"/>
        <w:rPr>
          <w:rFonts w:ascii="仿宋_GB2312" w:hAnsi="仿宋_GB2312" w:cs="仿宋_GB2312"/>
          <w:sz w:val="32"/>
          <w:szCs w:val="32"/>
        </w:rPr>
      </w:pPr>
      <w:r>
        <w:rPr>
          <w:rFonts w:hint="eastAsia" w:ascii="仿宋_GB2312" w:hAnsi="仿宋_GB2312" w:cs="仿宋_GB2312"/>
          <w:sz w:val="32"/>
          <w:szCs w:val="32"/>
        </w:rPr>
        <w:t>（七）有序推进</w:t>
      </w:r>
      <w:r>
        <w:rPr>
          <w:rFonts w:ascii="仿宋_GB2312" w:hAnsi="仿宋_GB2312" w:cs="仿宋_GB2312"/>
          <w:sz w:val="32"/>
          <w:szCs w:val="32"/>
        </w:rPr>
        <w:t>县城公共厕所建设管理</w:t>
      </w:r>
      <w:r>
        <w:rPr>
          <w:rFonts w:hint="eastAsia" w:ascii="仿宋_GB2312" w:hAnsi="仿宋_GB2312" w:cs="仿宋_GB2312"/>
          <w:sz w:val="32"/>
          <w:szCs w:val="32"/>
        </w:rPr>
        <w:t>工作。</w:t>
      </w:r>
      <w:r>
        <w:rPr>
          <w:rFonts w:ascii="仿宋_GB2312" w:hAnsi="仿宋_GB2312" w:cs="仿宋_GB2312"/>
          <w:sz w:val="32"/>
          <w:szCs w:val="32"/>
        </w:rPr>
        <w:t>实行县城公厕管护责任制，每座公厕均落实公厕管理责任人及保洁员，做好公厕日常保洁维护，并安排人员加强对公厕的巡查监管，发现问题及时上报处理，确保公厕管护到位，为市民创造了规范有序、干净卫生的环境。</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560" w:lineRule="exact"/>
        <w:ind w:firstLine="4800" w:firstLineChars="1500"/>
        <w:textAlignment w:val="auto"/>
        <w:rPr>
          <w:rFonts w:hint="default" w:ascii="仿宋_GB2312" w:hAnsi="仿宋_GB2312" w:eastAsia="仿宋_GB2312" w:cs="仿宋_GB2312"/>
          <w:b w:val="0"/>
          <w:bCs/>
          <w:snapToGrid w:val="0"/>
          <w:color w:val="auto"/>
          <w:kern w:val="0"/>
          <w:sz w:val="32"/>
          <w:szCs w:val="32"/>
          <w:lang w:val="en-US" w:eastAsia="zh-CN"/>
        </w:rPr>
      </w:pPr>
    </w:p>
    <w:p>
      <w:pPr>
        <w:keepNext w:val="0"/>
        <w:keepLines w:val="0"/>
        <w:pageBreakBefore w:val="0"/>
        <w:kinsoku/>
        <w:wordWrap/>
        <w:overflowPunct/>
        <w:topLinePunct w:val="0"/>
        <w:bidi w:val="0"/>
        <w:spacing w:beforeAutospacing="0" w:afterAutospacing="0" w:line="560" w:lineRule="exact"/>
        <w:textAlignment w:val="auto"/>
        <w:rPr>
          <w:rFonts w:hint="default" w:ascii="仿宋_GB2312" w:hAnsi="仿宋_GB2312" w:eastAsia="仿宋_GB2312" w:cs="仿宋_GB2312"/>
          <w:b w:val="0"/>
          <w:bCs/>
          <w:snapToGrid w:val="0"/>
          <w:color w:val="auto"/>
          <w:kern w:val="0"/>
          <w:sz w:val="32"/>
          <w:szCs w:val="32"/>
          <w:lang w:val="en-US" w:eastAsia="zh-CN"/>
        </w:rPr>
      </w:pPr>
    </w:p>
    <w:p>
      <w:pPr>
        <w:pStyle w:val="3"/>
        <w:keepNext w:val="0"/>
        <w:keepLines w:val="0"/>
        <w:pageBreakBefore w:val="0"/>
        <w:kinsoku/>
        <w:wordWrap/>
        <w:overflowPunct/>
        <w:topLinePunct w:val="0"/>
        <w:bidi w:val="0"/>
        <w:spacing w:beforeAutospacing="0" w:after="0" w:afterLines="0" w:afterAutospacing="0" w:line="560" w:lineRule="exact"/>
        <w:textAlignment w:val="auto"/>
        <w:rPr>
          <w:rFonts w:hint="default"/>
          <w:lang w:val="en-US" w:eastAsia="zh-CN"/>
        </w:rPr>
      </w:pPr>
    </w:p>
    <w:p>
      <w:pPr>
        <w:keepNext w:val="0"/>
        <w:keepLines w:val="0"/>
        <w:pageBreakBefore w:val="0"/>
        <w:kinsoku/>
        <w:wordWrap/>
        <w:overflowPunct/>
        <w:topLinePunct w:val="0"/>
        <w:bidi w:val="0"/>
        <w:spacing w:beforeAutospacing="0" w:afterAutospacing="0" w:line="560" w:lineRule="exact"/>
        <w:textAlignment w:val="auto"/>
        <w:rPr>
          <w:rFonts w:hint="default"/>
          <w:lang w:val="en-US" w:eastAsia="zh-CN"/>
        </w:rPr>
      </w:pPr>
    </w:p>
    <w:p>
      <w:pPr>
        <w:pStyle w:val="2"/>
        <w:keepNext w:val="0"/>
        <w:keepLines w:val="0"/>
        <w:pageBreakBefore w:val="0"/>
        <w:kinsoku/>
        <w:wordWrap/>
        <w:overflowPunct/>
        <w:topLinePunct w:val="0"/>
        <w:bidi w:val="0"/>
        <w:spacing w:beforeAutospacing="0" w:after="0" w:afterAutospacing="0" w:line="560" w:lineRule="exact"/>
        <w:jc w:val="center"/>
        <w:textAlignment w:val="auto"/>
        <w:rPr>
          <w:rFonts w:hint="eastAsia" w:ascii="方正小标宋简体" w:hAnsi="方正小标宋简体" w:eastAsia="方正小标宋简体" w:cs="方正小标宋简体"/>
          <w:b w:val="0"/>
          <w:bCs/>
          <w:snapToGrid w:val="0"/>
          <w:color w:val="auto"/>
          <w:kern w:val="0"/>
          <w:sz w:val="44"/>
          <w:szCs w:val="44"/>
          <w:lang w:val="en-US" w:eastAsia="zh-CN" w:bidi="ar-SA"/>
        </w:rPr>
      </w:pPr>
      <w:r>
        <w:rPr>
          <w:rFonts w:hint="eastAsia" w:ascii="方正小标宋简体" w:hAnsi="方正小标宋简体" w:eastAsia="方正小标宋简体" w:cs="方正小标宋简体"/>
          <w:b w:val="0"/>
          <w:bCs/>
          <w:snapToGrid w:val="0"/>
          <w:color w:val="auto"/>
          <w:kern w:val="0"/>
          <w:sz w:val="44"/>
          <w:szCs w:val="44"/>
          <w:lang w:val="en-US" w:eastAsia="zh-CN" w:bidi="ar-SA"/>
        </w:rPr>
        <w:t>胡金龙同志个人先进事迹材料</w:t>
      </w:r>
    </w:p>
    <w:p>
      <w:pPr>
        <w:rPr>
          <w:rFonts w:hint="eastAsia"/>
          <w:lang w:val="en-US" w:eastAsia="zh-CN"/>
        </w:rPr>
      </w:pP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仿宋_GB2312" w:hAnsi="方正小标宋简体" w:eastAsia="仿宋_GB2312"/>
          <w:sz w:val="32"/>
          <w:szCs w:val="32"/>
        </w:rPr>
      </w:pPr>
      <w:r>
        <w:rPr>
          <w:rFonts w:hint="eastAsia" w:ascii="仿宋_GB2312" w:hAnsi="方正小标宋简体" w:eastAsia="仿宋_GB2312"/>
          <w:sz w:val="32"/>
          <w:szCs w:val="32"/>
        </w:rPr>
        <w:t>胡金龙，男，50岁，中共党员，大学学历，现任翁源县市政建设服务中心党支部书记、主任。</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仿宋_GB2312" w:hAnsi="Lucida Sans" w:eastAsia="仿宋_GB2312" w:cs="宋体"/>
          <w:color w:val="191919"/>
          <w:kern w:val="0"/>
          <w:sz w:val="32"/>
          <w:szCs w:val="32"/>
        </w:rPr>
      </w:pPr>
      <w:r>
        <w:rPr>
          <w:rFonts w:hint="eastAsia" w:ascii="仿宋_GB2312" w:hAnsi="Lucida Sans" w:eastAsia="仿宋_GB2312" w:cs="宋体"/>
          <w:color w:val="191919"/>
          <w:kern w:val="0"/>
          <w:sz w:val="32"/>
          <w:szCs w:val="32"/>
        </w:rPr>
        <w:t>自2022年1月翁源县市政建设服务中心组建以来，他一面狠抓机构建设，一面按县委、县政府的整体工作部署，牢牢把握市政建设管理工作宗旨，以绿化、硬底化、亮化、净化城市为主题，明确工作重点，全面加强市政建设，不断提高城市管理水平，较好地完成了各项工作任务，在他的带领下，城市市政管理工作在巩固中提高，困难中前进，挑战中发展，城市市容市貌明显改观，城市品位进一步提升，城市形象发生了翻天覆地的变化。</w:t>
      </w:r>
    </w:p>
    <w:p>
      <w:pPr>
        <w:pStyle w:val="17"/>
        <w:keepNext w:val="0"/>
        <w:keepLines w:val="0"/>
        <w:pageBreakBefore w:val="0"/>
        <w:numPr>
          <w:ilvl w:val="0"/>
          <w:numId w:val="2"/>
        </w:numPr>
        <w:kinsoku/>
        <w:wordWrap/>
        <w:overflowPunct/>
        <w:topLinePunct w:val="0"/>
        <w:bidi w:val="0"/>
        <w:spacing w:beforeAutospacing="0" w:afterAutospacing="0" w:line="560" w:lineRule="exact"/>
        <w:ind w:firstLineChars="0"/>
        <w:textAlignment w:val="auto"/>
        <w:rPr>
          <w:rFonts w:ascii="黑体" w:hAnsi="黑体" w:eastAsia="黑体"/>
          <w:sz w:val="32"/>
          <w:szCs w:val="32"/>
        </w:rPr>
      </w:pPr>
      <w:r>
        <w:rPr>
          <w:rFonts w:hint="eastAsia" w:ascii="黑体" w:hAnsi="黑体" w:eastAsia="黑体"/>
          <w:sz w:val="32"/>
          <w:szCs w:val="32"/>
        </w:rPr>
        <w:t>政治过硬，履职尽责</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仿宋_GB2312" w:eastAsia="仿宋_GB2312"/>
          <w:sz w:val="32"/>
          <w:szCs w:val="32"/>
        </w:rPr>
      </w:pPr>
      <w:r>
        <w:rPr>
          <w:rFonts w:hint="eastAsia" w:ascii="仿宋_GB2312" w:hAnsi="黑体" w:eastAsia="仿宋_GB2312"/>
          <w:sz w:val="32"/>
          <w:szCs w:val="32"/>
        </w:rPr>
        <w:t>胡金龙同志</w:t>
      </w:r>
      <w:r>
        <w:rPr>
          <w:rFonts w:hint="eastAsia" w:ascii="仿宋_GB2312" w:eastAsia="仿宋_GB2312"/>
          <w:sz w:val="32"/>
          <w:szCs w:val="32"/>
        </w:rPr>
        <w:t>始终坚持把学习</w:t>
      </w:r>
      <w:r>
        <w:rPr>
          <w:rFonts w:hint="eastAsia" w:ascii="仿宋_GB2312" w:hAnsi="仿宋" w:eastAsia="仿宋_GB2312" w:cs="仿宋"/>
          <w:sz w:val="32"/>
          <w:szCs w:val="32"/>
        </w:rPr>
        <w:t>贯彻习近平新时代中国特色社会主义思想、用习近平新时代中国特色社会主义思想武装头脑、指导实践、推动工作，认真领悟贯彻党的二十大精神，学习了习近平总书记作的“高举中国特色社会主义伟大旗帜 为全面建设社会主义现代化国家而团结奋斗”二十大报告；坚决维护习近平总书记作为党中央的核心、全党的核心的地位，习近平新时代中国特色社会主义思想的指导地位，行动上与以习近平同志为核心的党中央保持高度一致，深刻领悟坚决落实“两个维护”，牢固树立“四个意识”，坚定“四个自信”，严守党的政治纪律和政治规矩，</w:t>
      </w:r>
      <w:r>
        <w:rPr>
          <w:rFonts w:hint="eastAsia" w:ascii="仿宋_GB2312" w:eastAsia="仿宋_GB2312"/>
          <w:sz w:val="32"/>
          <w:szCs w:val="32"/>
        </w:rPr>
        <w:t>围绕市政建设服务中心工作加强理论学习和工作谋划，努力提高自身工作素养和专业化水平。</w:t>
      </w:r>
    </w:p>
    <w:p>
      <w:pPr>
        <w:pStyle w:val="17"/>
        <w:keepNext w:val="0"/>
        <w:keepLines w:val="0"/>
        <w:pageBreakBefore w:val="0"/>
        <w:numPr>
          <w:ilvl w:val="0"/>
          <w:numId w:val="2"/>
        </w:numPr>
        <w:kinsoku/>
        <w:wordWrap/>
        <w:overflowPunct/>
        <w:topLinePunct w:val="0"/>
        <w:bidi w:val="0"/>
        <w:spacing w:beforeAutospacing="0" w:afterAutospacing="0" w:line="560" w:lineRule="exact"/>
        <w:ind w:firstLineChars="0"/>
        <w:textAlignment w:val="auto"/>
        <w:rPr>
          <w:rFonts w:ascii="黑体" w:hAnsi="黑体" w:eastAsia="黑体"/>
          <w:sz w:val="32"/>
          <w:szCs w:val="32"/>
        </w:rPr>
      </w:pPr>
      <w:r>
        <w:rPr>
          <w:rFonts w:hint="eastAsia" w:ascii="黑体" w:hAnsi="黑体" w:eastAsia="黑体"/>
          <w:sz w:val="32"/>
          <w:szCs w:val="32"/>
        </w:rPr>
        <w:t>勇挑重担，爱岗敬业</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仿宋_GB2312" w:hAnsi="黑体" w:eastAsia="仿宋_GB2312"/>
          <w:sz w:val="32"/>
          <w:szCs w:val="32"/>
        </w:rPr>
      </w:pPr>
      <w:r>
        <w:rPr>
          <w:rFonts w:hint="eastAsia" w:ascii="仿宋_GB2312" w:hAnsi="Lucida Sans" w:eastAsia="仿宋_GB2312" w:cs="宋体"/>
          <w:color w:val="191919"/>
          <w:kern w:val="0"/>
          <w:sz w:val="32"/>
          <w:szCs w:val="32"/>
          <w:shd w:val="clear" w:color="auto" w:fill="FFFFFF"/>
        </w:rPr>
        <w:t>在多年的城市建设与管理工作中，胡金龙同志始终做到爱岗敬业，尽心尽责，吃苦在前，享乐在后，全心投入。以出色的成绩交上了一份同志们敬佩、人民满意的答卷。市政管理工作面广量大，头绪多，任务重，但他不辞辛苦、科学管理、合理安排、统筹兼顾、扎实工作，使各项工作均有序地在向前发展。近一年来，他</w:t>
      </w:r>
      <w:r>
        <w:rPr>
          <w:rFonts w:hint="eastAsia" w:ascii="仿宋_GB2312" w:hAnsi="宋体" w:eastAsia="仿宋_GB2312" w:cs="仿宋_GB2312"/>
          <w:kern w:val="0"/>
          <w:sz w:val="32"/>
          <w:szCs w:val="32"/>
        </w:rPr>
        <w:t>带领中心全体干部职工主要做了如下工作：</w:t>
      </w:r>
    </w:p>
    <w:p>
      <w:pPr>
        <w:keepNext w:val="0"/>
        <w:keepLines w:val="0"/>
        <w:pageBreakBefore w:val="0"/>
        <w:widowControl/>
        <w:kinsoku/>
        <w:wordWrap/>
        <w:overflowPunct/>
        <w:topLinePunct w:val="0"/>
        <w:bidi w:val="0"/>
        <w:spacing w:beforeAutospacing="0" w:afterAutospacing="0" w:line="560" w:lineRule="exact"/>
        <w:ind w:left="-2" w:leftChars="-1" w:firstLine="640" w:firstLineChars="20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继续加强监督好环卫一体化运营公司的垃圾清扫、保洁、清运、分类工作，严格落实对运营公司“一日三检”、“一月一考核”制度；抓好县城及官龙公路路灯的管理维护工作，大大提高了路灯亮灯率；严要求高标准落实好县城已移交管理的市政园林绿化管护工作，圆满完成了县城绿地补种补绿、绿树修剪任务；主导成立中心“四化”（</w:t>
      </w:r>
      <w:r>
        <w:rPr>
          <w:rFonts w:hint="eastAsia" w:ascii="仿宋_GB2312" w:hAnsi="Lucida Sans" w:eastAsia="仿宋_GB2312" w:cs="宋体"/>
          <w:color w:val="191919"/>
          <w:kern w:val="0"/>
          <w:sz w:val="32"/>
          <w:szCs w:val="32"/>
        </w:rPr>
        <w:t>绿化、硬底化、亮化、净化）</w:t>
      </w:r>
      <w:r>
        <w:rPr>
          <w:rFonts w:hint="eastAsia" w:ascii="仿宋_GB2312" w:hAnsi="宋体" w:eastAsia="仿宋_GB2312" w:cs="仿宋_GB2312"/>
          <w:kern w:val="0"/>
          <w:sz w:val="32"/>
          <w:szCs w:val="32"/>
        </w:rPr>
        <w:t>巡查组，加强县城“四化”巡查，保证县城环境净化、路灯亮化、植被绿化、路面硬化。</w:t>
      </w:r>
    </w:p>
    <w:p>
      <w:pPr>
        <w:keepNext w:val="0"/>
        <w:keepLines w:val="0"/>
        <w:pageBreakBefore w:val="0"/>
        <w:widowControl/>
        <w:kinsoku/>
        <w:wordWrap/>
        <w:overflowPunct/>
        <w:topLinePunct w:val="0"/>
        <w:bidi w:val="0"/>
        <w:spacing w:beforeAutospacing="0" w:afterAutospacing="0" w:line="560" w:lineRule="exact"/>
        <w:ind w:firstLine="640" w:firstLineChars="200"/>
        <w:textAlignment w:val="auto"/>
        <w:rPr>
          <w:rFonts w:hint="eastAsia" w:ascii="仿宋_GB2312" w:hAnsi="TT9E365D44tCID" w:eastAsia="仿宋_GB2312"/>
          <w:color w:val="000000"/>
          <w:sz w:val="32"/>
          <w:szCs w:val="32"/>
        </w:rPr>
      </w:pPr>
      <w:r>
        <w:rPr>
          <w:rFonts w:hint="eastAsia" w:ascii="仿宋_GB2312" w:hAnsi="宋体" w:eastAsia="仿宋_GB2312" w:cs="仿宋_GB2312"/>
          <w:kern w:val="0"/>
          <w:sz w:val="32"/>
          <w:szCs w:val="32"/>
        </w:rPr>
        <w:t>（二）在县委县政府的正确领导下，按县防控新型冠状病毒疫情工作指挥部的部署要求，不折不扣地带领全中心人员做好疫情防控工作。</w:t>
      </w:r>
      <w:r>
        <w:rPr>
          <w:rFonts w:hint="eastAsia" w:ascii="仿宋_GB2312" w:hAnsi="TT9E365D44tCID" w:eastAsia="仿宋_GB2312"/>
          <w:color w:val="000000"/>
          <w:sz w:val="32"/>
          <w:szCs w:val="32"/>
        </w:rPr>
        <w:t>“0416”疫情期间，胡金龙同志借助“社区吹哨、党员报到”工作机制，身先士卒，积极联动四个社区，每天坚持到社区网格协助大规模核酸检测工作，日均开展志愿服务活动6小时以上，用实际行动彰显共产党员的责任担当。</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宋体" w:eastAsia="仿宋_GB2312" w:cs="仿宋_GB2312"/>
          <w:sz w:val="32"/>
          <w:szCs w:val="32"/>
        </w:rPr>
        <w:t>（三）</w:t>
      </w:r>
      <w:r>
        <w:rPr>
          <w:rFonts w:hint="eastAsia" w:ascii="仿宋_GB2312" w:hAnsi="仿宋_GB2312" w:eastAsia="仿宋_GB2312" w:cs="仿宋_GB2312"/>
          <w:sz w:val="32"/>
          <w:szCs w:val="32"/>
        </w:rPr>
        <w:t>狠抓市政基础设建设与管护。1.成立“四化”巡查组，实施网格化、精细化管理，做到发现问题及时上报、及时整改；2.多部门联系，压实市政基础设施权属单位主体责任，督促各单位加快修复权属内存在安全隐患的路面、人行道、阻车柱等基础设施；3.多部门联动，开展桥梁专项检查；4.开展窨井盖普查建档及加装防坠设施工作，落实排水井盖“一盖一编号、一井一档案”。</w:t>
      </w:r>
    </w:p>
    <w:p>
      <w:pPr>
        <w:keepNext w:val="0"/>
        <w:keepLines w:val="0"/>
        <w:pageBreakBefore w:val="0"/>
        <w:widowControl/>
        <w:kinsoku/>
        <w:wordWrap/>
        <w:overflowPunct/>
        <w:topLinePunct w:val="0"/>
        <w:bidi w:val="0"/>
        <w:spacing w:beforeAutospacing="0" w:afterAutospacing="0" w:line="560" w:lineRule="exact"/>
        <w:ind w:firstLine="640" w:firstLineChars="20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（四）配合县创建办开展“创文巩卫”工作，积极参与县城网格化管理，及时处理各网格提出的与本单位相关的存在问题；积极与县城范围内各社区、村委联动，尽力解决社区、村委的求助，</w:t>
      </w:r>
      <w:r>
        <w:rPr>
          <w:rFonts w:hint="eastAsia" w:ascii="仿宋_GB2312" w:hAnsi="TT9E365D44tCID" w:eastAsia="仿宋_GB2312" w:cs="宋体"/>
          <w:color w:val="000000"/>
          <w:kern w:val="0"/>
          <w:sz w:val="32"/>
          <w:szCs w:val="32"/>
        </w:rPr>
        <w:t>2020年以来争取资金50多万元 在县城65条背街小巷安装了369盏路灯，彻底解决了部分群众夜间出行不便的问题；会同社区为县城居民、村民修剪过高的树木、移除枯死树木40余起；会同社区处理无物业小区基础设施破损问题30多处，及时消除隐患，确保居民居住环境的安全，切实提高人民群众的安全感，</w:t>
      </w:r>
      <w:r>
        <w:rPr>
          <w:rFonts w:hint="eastAsia" w:ascii="仿宋_GB2312" w:hAnsi="宋体" w:eastAsia="仿宋_GB2312" w:cs="仿宋_GB2312"/>
          <w:kern w:val="0"/>
          <w:sz w:val="32"/>
          <w:szCs w:val="32"/>
        </w:rPr>
        <w:t xml:space="preserve">受到群众的一致好评。        </w:t>
      </w:r>
    </w:p>
    <w:p>
      <w:pPr>
        <w:keepNext w:val="0"/>
        <w:keepLines w:val="0"/>
        <w:pageBreakBefore w:val="0"/>
        <w:kinsoku/>
        <w:wordWrap/>
        <w:overflowPunct/>
        <w:topLinePunct w:val="0"/>
        <w:bidi w:val="0"/>
        <w:spacing w:beforeAutospacing="0" w:afterAutospacing="0" w:line="560" w:lineRule="exact"/>
        <w:textAlignment w:val="auto"/>
        <w:rPr>
          <w:rFonts w:hint="default" w:ascii="仿宋_GB2312" w:hAnsi="仿宋_GB2312" w:eastAsia="仿宋_GB2312" w:cs="仿宋_GB2312"/>
          <w:b w:val="0"/>
          <w:bCs/>
          <w:snapToGrid w:val="0"/>
          <w:color w:val="auto"/>
          <w:kern w:val="0"/>
          <w:sz w:val="32"/>
          <w:szCs w:val="32"/>
          <w:lang w:val="en-US" w:eastAsia="zh-CN"/>
        </w:rPr>
      </w:pPr>
      <w:r>
        <w:rPr>
          <w:rFonts w:hint="eastAsia" w:ascii="仿宋_GB2312" w:hAnsi="宋体" w:eastAsia="仿宋_GB2312" w:cs="仿宋_GB2312"/>
          <w:kern w:val="0"/>
          <w:sz w:val="32"/>
          <w:szCs w:val="32"/>
        </w:rPr>
        <w:t>由于胡金龙同志敢于亮身份、勇担当、全心服务为民，该同志服务市政工作事迹</w:t>
      </w:r>
      <w:r>
        <w:rPr>
          <w:rFonts w:hint="eastAsia" w:ascii="仿宋_GB2312" w:hAnsi="TT9E365D44tCID" w:eastAsia="仿宋_GB2312"/>
          <w:color w:val="000000"/>
          <w:sz w:val="32"/>
          <w:szCs w:val="32"/>
        </w:rPr>
        <w:t>2023年5月被中共韶关市委组织部入选“韶关市</w:t>
      </w:r>
      <w:r>
        <w:rPr>
          <w:rFonts w:ascii="仿宋_GB2312" w:hAnsi="TT9E365D44tCID" w:eastAsia="仿宋_GB2312"/>
          <w:sz w:val="32"/>
          <w:szCs w:val="32"/>
        </w:rPr>
        <w:t>社区吹哨 党员报到典型案例</w:t>
      </w:r>
      <w:r>
        <w:rPr>
          <w:rFonts w:hint="eastAsia" w:ascii="仿宋_GB2312" w:hAnsi="TT9E365D44tCID" w:eastAsia="仿宋_GB2312"/>
          <w:color w:val="000000"/>
          <w:sz w:val="32"/>
          <w:szCs w:val="32"/>
        </w:rPr>
        <w:t>”。</w:t>
      </w:r>
    </w:p>
    <w:p>
      <w:pPr>
        <w:pStyle w:val="3"/>
        <w:keepNext w:val="0"/>
        <w:keepLines w:val="0"/>
        <w:pageBreakBefore w:val="0"/>
        <w:kinsoku/>
        <w:wordWrap/>
        <w:overflowPunct/>
        <w:topLinePunct w:val="0"/>
        <w:bidi w:val="0"/>
        <w:spacing w:beforeAutospacing="0" w:after="0" w:afterLines="0" w:afterAutospacing="0" w:line="560" w:lineRule="exact"/>
        <w:textAlignment w:val="auto"/>
        <w:rPr>
          <w:rFonts w:hint="default"/>
          <w:lang w:val="en-US" w:eastAsia="zh-CN"/>
        </w:rPr>
      </w:pPr>
    </w:p>
    <w:p>
      <w:pPr>
        <w:pStyle w:val="3"/>
        <w:keepNext w:val="0"/>
        <w:keepLines w:val="0"/>
        <w:pageBreakBefore w:val="0"/>
        <w:kinsoku/>
        <w:wordWrap/>
        <w:overflowPunct/>
        <w:topLinePunct w:val="0"/>
        <w:bidi w:val="0"/>
        <w:spacing w:beforeAutospacing="0" w:after="0" w:afterLines="0" w:afterAutospacing="0" w:line="560" w:lineRule="exact"/>
        <w:textAlignment w:val="auto"/>
        <w:rPr>
          <w:rFonts w:hint="default"/>
          <w:lang w:val="en-US" w:eastAsia="zh-CN"/>
        </w:rPr>
      </w:pPr>
    </w:p>
    <w:p>
      <w:pPr>
        <w:pStyle w:val="3"/>
        <w:keepNext w:val="0"/>
        <w:keepLines w:val="0"/>
        <w:pageBreakBefore w:val="0"/>
        <w:kinsoku/>
        <w:wordWrap/>
        <w:overflowPunct/>
        <w:topLinePunct w:val="0"/>
        <w:bidi w:val="0"/>
        <w:spacing w:beforeAutospacing="0" w:after="0" w:afterLines="0" w:afterAutospacing="0" w:line="560" w:lineRule="exact"/>
        <w:textAlignment w:val="auto"/>
        <w:rPr>
          <w:rFonts w:hint="default"/>
          <w:lang w:val="en-US" w:eastAsia="zh-CN"/>
        </w:rPr>
      </w:pPr>
    </w:p>
    <w:p>
      <w:pPr>
        <w:pStyle w:val="3"/>
        <w:keepNext w:val="0"/>
        <w:keepLines w:val="0"/>
        <w:pageBreakBefore w:val="0"/>
        <w:kinsoku/>
        <w:wordWrap/>
        <w:overflowPunct/>
        <w:topLinePunct w:val="0"/>
        <w:bidi w:val="0"/>
        <w:spacing w:beforeAutospacing="0" w:after="0" w:afterLines="0" w:afterAutospacing="0" w:line="560" w:lineRule="exac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我为群众办实事 务实创新当先锋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eastAsia="方正小标宋简体"/>
          <w:sz w:val="44"/>
          <w:szCs w:val="44"/>
        </w:rPr>
      </w:pPr>
      <w:r>
        <w:rPr>
          <w:rFonts w:hint="eastAsia" w:ascii="宋体" w:hAnsi="宋体" w:eastAsia="宋体" w:cs="宋体"/>
          <w:sz w:val="32"/>
          <w:szCs w:val="32"/>
          <w:lang w:val="en-US" w:eastAsia="zh-CN"/>
        </w:rPr>
        <w:t xml:space="preserve">         </w:t>
      </w:r>
      <w:r>
        <w:rPr>
          <w:rFonts w:hint="eastAsia" w:ascii="楷体" w:hAnsi="楷体" w:eastAsia="楷体" w:cs="楷体"/>
          <w:b w:val="0"/>
          <w:bCs w:val="0"/>
          <w:sz w:val="32"/>
          <w:szCs w:val="32"/>
          <w:lang w:eastAsia="zh-CN"/>
        </w:rPr>
        <w:t>——</w:t>
      </w:r>
      <w:r>
        <w:rPr>
          <w:rFonts w:hint="eastAsia" w:ascii="楷体" w:hAnsi="楷体" w:eastAsia="楷体" w:cs="楷体"/>
          <w:sz w:val="32"/>
          <w:szCs w:val="32"/>
        </w:rPr>
        <w:t>浈江区市政</w:t>
      </w:r>
      <w:r>
        <w:rPr>
          <w:rFonts w:hint="eastAsia" w:ascii="楷体" w:hAnsi="楷体" w:eastAsia="楷体" w:cs="楷体"/>
          <w:sz w:val="32"/>
          <w:szCs w:val="32"/>
          <w:lang w:val="en-US" w:eastAsia="zh-CN"/>
        </w:rPr>
        <w:t>综合</w:t>
      </w:r>
      <w:r>
        <w:rPr>
          <w:rFonts w:hint="eastAsia" w:ascii="楷体" w:hAnsi="楷体" w:eastAsia="楷体" w:cs="楷体"/>
          <w:sz w:val="32"/>
          <w:szCs w:val="32"/>
        </w:rPr>
        <w:t>管理中心</w:t>
      </w:r>
      <w:r>
        <w:rPr>
          <w:rFonts w:hint="eastAsia" w:ascii="楷体" w:hAnsi="楷体" w:eastAsia="楷体" w:cs="楷体"/>
          <w:sz w:val="32"/>
          <w:szCs w:val="32"/>
          <w:lang w:eastAsia="zh-CN"/>
        </w:rPr>
        <w:t>先进集体事迹材料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韶关市浈江区市政</w:t>
      </w:r>
      <w:r>
        <w:rPr>
          <w:rFonts w:hint="eastAsia" w:ascii="仿宋_GB2312" w:hAnsi="仿宋_GB2312" w:eastAsia="仿宋_GB2312" w:cs="仿宋_GB2312"/>
          <w:sz w:val="32"/>
          <w:szCs w:val="32"/>
          <w:lang w:val="en-US" w:eastAsia="zh-CN"/>
        </w:rPr>
        <w:t>综合</w:t>
      </w:r>
      <w:r>
        <w:rPr>
          <w:rFonts w:hint="eastAsia" w:ascii="仿宋_GB2312" w:hAnsi="仿宋_GB2312" w:eastAsia="仿宋_GB2312" w:cs="仿宋_GB2312"/>
          <w:sz w:val="32"/>
          <w:szCs w:val="32"/>
          <w:lang w:eastAsia="zh-CN"/>
        </w:rPr>
        <w:t>管理中心成立于</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月底，</w:t>
      </w:r>
      <w:r>
        <w:rPr>
          <w:rFonts w:hint="eastAsia" w:ascii="仿宋_GB2312" w:hAnsi="仿宋_GB2312" w:eastAsia="仿宋_GB2312" w:cs="仿宋_GB2312"/>
          <w:sz w:val="32"/>
          <w:szCs w:val="32"/>
          <w:lang w:val="en-US" w:eastAsia="zh-CN"/>
        </w:rPr>
        <w:t>前身韶关市浈江区市政管理中心是2016年事权下放</w:t>
      </w:r>
      <w:r>
        <w:rPr>
          <w:rFonts w:hint="eastAsia" w:ascii="仿宋_GB2312" w:hAnsi="仿宋_GB2312" w:eastAsia="仿宋_GB2312" w:cs="仿宋_GB2312"/>
          <w:sz w:val="32"/>
          <w:szCs w:val="32"/>
          <w:lang w:eastAsia="zh-CN"/>
        </w:rPr>
        <w:t>由原韶关市园林管理局、韶关市市政设施管理中心部分职能划转组建而成。</w:t>
      </w:r>
      <w:r>
        <w:rPr>
          <w:rFonts w:hint="eastAsia" w:ascii="仿宋_GB2312" w:hAnsi="仿宋_GB2312" w:eastAsia="仿宋_GB2312" w:cs="仿宋_GB2312"/>
          <w:sz w:val="32"/>
          <w:szCs w:val="32"/>
          <w:lang w:val="en-US" w:eastAsia="zh-CN"/>
        </w:rPr>
        <w:t>2022年8月</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关于调整区城管和执法局下属事业单位机构编制事项的通知》（韶浈机</w:t>
      </w:r>
      <w:r>
        <w:rPr>
          <w:rFonts w:hint="eastAsia" w:ascii="仿宋_GB2312" w:hAnsi="仿宋_GB2312" w:eastAsia="仿宋_GB2312" w:cs="仿宋_GB2312"/>
          <w:sz w:val="32"/>
          <w:szCs w:val="32"/>
          <w:lang w:eastAsia="zh-CN"/>
        </w:rPr>
        <w:t>编制【</w:t>
      </w:r>
      <w:r>
        <w:rPr>
          <w:rFonts w:hint="eastAsia" w:ascii="仿宋_GB2312" w:hAnsi="仿宋_GB2312" w:eastAsia="仿宋_GB2312" w:cs="仿宋_GB2312"/>
          <w:sz w:val="32"/>
          <w:szCs w:val="32"/>
          <w:lang w:val="en-US" w:eastAsia="zh-CN"/>
        </w:rPr>
        <w:t>2022】37号）文精神，整合韶关市浈江区环境卫生管理所、韶关市浈江区市政管理中心，组建韶关市浈江区市政综合管理中心，</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区城管和执法局管理的事</w:t>
      </w:r>
      <w:r>
        <w:rPr>
          <w:rFonts w:hint="eastAsia" w:ascii="仿宋_GB2312" w:hAnsi="仿宋_GB2312" w:eastAsia="仿宋_GB2312" w:cs="仿宋_GB2312"/>
          <w:sz w:val="32"/>
          <w:szCs w:val="32"/>
          <w:lang w:eastAsia="zh-CN"/>
        </w:rPr>
        <w:t>业单位，</w:t>
      </w:r>
      <w:r>
        <w:rPr>
          <w:rFonts w:hint="eastAsia" w:ascii="仿宋_GB2312" w:hAnsi="仿宋_GB2312" w:eastAsia="仿宋_GB2312" w:cs="仿宋_GB2312"/>
          <w:sz w:val="32"/>
          <w:szCs w:val="32"/>
          <w:lang w:val="en-US" w:eastAsia="zh-CN"/>
        </w:rPr>
        <w:t>为公益一类，正科级，设综合股、考评监督股等12个内设机构，</w:t>
      </w:r>
      <w:r>
        <w:rPr>
          <w:rFonts w:hint="eastAsia" w:ascii="仿宋_GB2312" w:hAnsi="仿宋_GB2312" w:eastAsia="仿宋_GB2312" w:cs="仿宋_GB2312"/>
          <w:sz w:val="32"/>
          <w:szCs w:val="32"/>
          <w:lang w:eastAsia="zh-CN"/>
        </w:rPr>
        <w:t>核定事业编制</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lang w:eastAsia="zh-CN"/>
        </w:rPr>
        <w:t>名，其中主任1名，副主任</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名，内设机构领导职数</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名，</w:t>
      </w:r>
      <w:r>
        <w:rPr>
          <w:rFonts w:hint="eastAsia" w:ascii="仿宋_GB2312" w:hAnsi="仿宋_GB2312" w:eastAsia="仿宋_GB2312" w:cs="仿宋_GB2312"/>
          <w:sz w:val="32"/>
          <w:szCs w:val="32"/>
          <w:lang w:val="en-US" w:eastAsia="zh-CN"/>
        </w:rPr>
        <w:t>其中正职12名，副职12名。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lang w:val="en-US" w:eastAsia="zh-CN"/>
        </w:rPr>
        <w:t>成立以来</w:t>
      </w:r>
      <w:r>
        <w:rPr>
          <w:rFonts w:hint="eastAsia" w:ascii="仿宋_GB2312" w:hAnsi="仿宋_GB2312" w:eastAsia="仿宋_GB2312" w:cs="仿宋_GB2312"/>
          <w:sz w:val="32"/>
          <w:szCs w:val="32"/>
          <w:lang w:eastAsia="zh-CN"/>
        </w:rPr>
        <w:t>，我中心在局党</w:t>
      </w:r>
      <w:r>
        <w:rPr>
          <w:rFonts w:hint="eastAsia" w:ascii="仿宋_GB2312" w:hAnsi="仿宋_GB2312" w:eastAsia="仿宋_GB2312" w:cs="仿宋_GB2312"/>
          <w:sz w:val="32"/>
          <w:szCs w:val="32"/>
          <w:lang w:val="en-US" w:eastAsia="zh-CN"/>
        </w:rPr>
        <w:t>组</w:t>
      </w:r>
      <w:r>
        <w:rPr>
          <w:rFonts w:hint="eastAsia" w:ascii="仿宋_GB2312" w:hAnsi="仿宋_GB2312" w:eastAsia="仿宋_GB2312" w:cs="仿宋_GB2312"/>
          <w:sz w:val="32"/>
          <w:szCs w:val="32"/>
          <w:lang w:eastAsia="zh-CN"/>
        </w:rPr>
        <w:t>的正确领导下，以习近平新时代中国特色社会主义思想为指导，认真贯彻落实党的</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十大重要精神，紧紧围绕扬尘整治、城市提升、创文巩卫为中心，结合全年重点工作，有条不紊地推进辖区市政、园林、</w:t>
      </w:r>
      <w:r>
        <w:rPr>
          <w:rFonts w:hint="eastAsia" w:ascii="仿宋_GB2312" w:hAnsi="仿宋_GB2312" w:eastAsia="仿宋_GB2312" w:cs="仿宋_GB2312"/>
          <w:sz w:val="32"/>
          <w:szCs w:val="32"/>
          <w:lang w:val="en-US" w:eastAsia="zh-CN"/>
        </w:rPr>
        <w:t>环卫</w:t>
      </w:r>
      <w:r>
        <w:rPr>
          <w:rFonts w:hint="eastAsia" w:ascii="仿宋_GB2312" w:hAnsi="仿宋_GB2312" w:eastAsia="仿宋_GB2312" w:cs="仿宋_GB2312"/>
          <w:sz w:val="32"/>
          <w:szCs w:val="32"/>
          <w:lang w:eastAsia="zh-CN"/>
        </w:rPr>
        <w:t>管养工作。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eastAsia="zh-CN"/>
        </w:rPr>
        <w:t>坚持党建引领，助力全面发展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加强党员干部的思想建设、组织建设、制度建设、作风建设和廉政建设。中心党委做好党建和施工生产的有机结合，把党建工作延伸到生产一线，依托项目抓党建，抓好党建促项目，以深入学习党的二十大精神为契机，延续落实“我为群众办实事”实践活动精神，用心用情用力解决居民的琐碎事、烦心事、揪心事，急群众之所急，想群众之所想，解群众之所困，牢牢把党史学习教育和为民服务情怀结合在一起，切实为群众办实事解难题，真正把总书记的要求落到实处，落实到建设善美韶关的具体实践上来。一是着力增强宗旨观念，切实做到立党为公、执政为民；二是着力提高实践能力，切实用党的科学理论指导工作实践；三是强化责任意识，切实履行党和人民赋予的职责；四是着力增强党的纪律观念，切实维护党的团结统一。至2023年11月初，我中心共有党员104名，其中在职党员54人，退休党员50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二、落实安全责任，遏制生产事故</w:t>
      </w:r>
    </w:p>
    <w:p>
      <w:pPr>
        <w:keepNext w:val="0"/>
        <w:keepLines w:val="0"/>
        <w:pageBreakBefore w:val="0"/>
        <w:widowControl w:val="0"/>
        <w:tabs>
          <w:tab w:val="left" w:pos="568"/>
        </w:tab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中心高度重视安全生产工作,遵照浈江区委、区政府及浈江区城市综合管理局部署的安全生产工作要点,进一步落实安全生产责任制,推动目标管理考核,不断强化安全生产主体责任;每季度召开安全生产例会,部署、分析、研究、总结安全生产工作;深化隐患排查和安全检查制度,强化整改落实,积极治理隐患;做好防灾减灾工作和应急枪险工作;坚持安全值班制度和事故信息报送,在汛期、重大节假日、重大活动期间,全天24小时安排值班,确保信息畅通。针对在建工地开展安全检查529处次工地，现场下达检查通知整改98份，责令整改限期指令书30份，隐患整改率达100%。有力地促进了我中心安全生产形势稳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三、重视养护质量，保障设施完好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对于城市而言，“三分建，七分管”，一个城市的管理水平如何，直接关系着城市的形象，因此我中心重视抓好日常养护，保障市政园林设施完好。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市政设施养护方面。截止</w:t>
      </w:r>
      <w:r>
        <w:rPr>
          <w:rFonts w:hint="eastAsia" w:ascii="仿宋_GB2312" w:hAnsi="仿宋_GB2312" w:eastAsia="仿宋_GB2312" w:cs="仿宋_GB2312"/>
          <w:bCs/>
          <w:sz w:val="32"/>
          <w:szCs w:val="32"/>
          <w:lang w:val="en-US" w:eastAsia="zh-CN"/>
        </w:rPr>
        <w:t>2023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11</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eastAsia="zh-CN"/>
        </w:rPr>
        <w:t>累计</w:t>
      </w:r>
      <w:r>
        <w:rPr>
          <w:rFonts w:hint="eastAsia" w:ascii="仿宋_GB2312" w:hAnsi="仿宋_GB2312" w:eastAsia="仿宋_GB2312" w:cs="仿宋_GB2312"/>
          <w:bCs/>
          <w:sz w:val="32"/>
          <w:szCs w:val="32"/>
        </w:rPr>
        <w:t>完成了沥青路面维修</w:t>
      </w:r>
      <w:r>
        <w:rPr>
          <w:rFonts w:hint="eastAsia" w:ascii="仿宋_GB2312" w:hAnsi="仿宋_GB2312" w:eastAsia="仿宋_GB2312" w:cs="仿宋_GB2312"/>
          <w:bCs/>
          <w:sz w:val="32"/>
          <w:szCs w:val="32"/>
          <w:lang w:eastAsia="zh-CN"/>
        </w:rPr>
        <w:t>共</w:t>
      </w:r>
      <w:r>
        <w:rPr>
          <w:rFonts w:hint="eastAsia" w:ascii="仿宋_GB2312" w:hAnsi="仿宋_GB2312" w:eastAsia="仿宋_GB2312" w:cs="仿宋_GB2312"/>
          <w:bCs/>
          <w:sz w:val="32"/>
          <w:szCs w:val="32"/>
          <w:lang w:val="en-US" w:eastAsia="zh-CN"/>
        </w:rPr>
        <w:t>31509</w:t>
      </w:r>
      <w:r>
        <w:rPr>
          <w:rFonts w:hint="eastAsia" w:ascii="仿宋_GB2312" w:hAnsi="仿宋_GB2312" w:eastAsia="仿宋_GB2312" w:cs="仿宋_GB2312"/>
          <w:bCs/>
          <w:sz w:val="32"/>
          <w:szCs w:val="32"/>
          <w:lang w:eastAsia="zh-CN"/>
        </w:rPr>
        <w:t>㎡（平均3㎝厚）,维修人行道面积</w:t>
      </w:r>
      <w:r>
        <w:rPr>
          <w:rFonts w:hint="eastAsia" w:ascii="仿宋_GB2312" w:hAnsi="仿宋_GB2312" w:eastAsia="仿宋_GB2312" w:cs="仿宋_GB2312"/>
          <w:bCs/>
          <w:sz w:val="32"/>
          <w:szCs w:val="32"/>
          <w:lang w:val="en-US" w:eastAsia="zh-CN"/>
        </w:rPr>
        <w:t>14771</w:t>
      </w:r>
      <w:r>
        <w:rPr>
          <w:rFonts w:hint="eastAsia" w:ascii="仿宋_GB2312" w:hAnsi="仿宋_GB2312" w:eastAsia="仿宋_GB2312" w:cs="仿宋_GB2312"/>
          <w:bCs/>
          <w:sz w:val="32"/>
          <w:szCs w:val="32"/>
          <w:lang w:eastAsia="zh-CN"/>
        </w:rPr>
        <w:t>m²。二是对原辖区</w:t>
      </w:r>
      <w:r>
        <w:rPr>
          <w:rFonts w:hint="eastAsia" w:ascii="仿宋_GB2312" w:hAnsi="仿宋_GB2312" w:eastAsia="仿宋_GB2312" w:cs="仿宋_GB2312"/>
          <w:bCs/>
          <w:sz w:val="32"/>
          <w:szCs w:val="32"/>
        </w:rPr>
        <w:t>范围</w:t>
      </w:r>
      <w:r>
        <w:rPr>
          <w:rFonts w:hint="eastAsia" w:ascii="仿宋_GB2312" w:hAnsi="仿宋_GB2312" w:eastAsia="仿宋_GB2312" w:cs="仿宋_GB2312"/>
          <w:bCs/>
          <w:sz w:val="32"/>
          <w:szCs w:val="32"/>
          <w:lang w:eastAsia="zh-CN"/>
        </w:rPr>
        <w:t>约</w:t>
      </w:r>
      <w:r>
        <w:rPr>
          <w:rFonts w:hint="eastAsia" w:ascii="仿宋_GB2312" w:hAnsi="仿宋_GB2312" w:eastAsia="仿宋_GB2312" w:cs="仿宋_GB2312"/>
          <w:bCs/>
          <w:sz w:val="32"/>
          <w:szCs w:val="32"/>
        </w:rPr>
        <w:t>238.5km下水道开始新一轮的管养工作，已完成5878个进水井、480座窨井的清掏工作，以及约8km小街小巷下水道的清疏。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园林绿化养护方面。一是完成了园林精细化养护管养任务，积极推进辖区公园、公共绿地开春后的修剪、补植、施肥、淋水等工作，</w:t>
      </w:r>
      <w:r>
        <w:rPr>
          <w:rFonts w:hint="eastAsia" w:ascii="仿宋_GB2312" w:hAnsi="仿宋_GB2312" w:eastAsia="仿宋_GB2312" w:cs="仿宋_GB2312"/>
          <w:b w:val="0"/>
          <w:bCs/>
          <w:sz w:val="32"/>
          <w:szCs w:val="32"/>
          <w:lang w:eastAsia="zh-CN"/>
        </w:rPr>
        <w:t>保障约36公顷的公共绿化、约</w:t>
      </w:r>
      <w:r>
        <w:rPr>
          <w:rFonts w:hint="eastAsia" w:ascii="仿宋_GB2312" w:hAnsi="仿宋_GB2312" w:eastAsia="仿宋_GB2312" w:cs="仿宋_GB2312"/>
          <w:b w:val="0"/>
          <w:bCs/>
          <w:sz w:val="32"/>
          <w:szCs w:val="32"/>
          <w:lang w:val="en-US" w:eastAsia="zh-CN"/>
        </w:rPr>
        <w:t>44万公顷的</w:t>
      </w:r>
      <w:r>
        <w:rPr>
          <w:rFonts w:hint="eastAsia" w:ascii="仿宋_GB2312" w:hAnsi="仿宋_GB2312" w:eastAsia="仿宋_GB2312" w:cs="仿宋_GB2312"/>
          <w:b w:val="0"/>
          <w:bCs/>
          <w:sz w:val="32"/>
          <w:szCs w:val="32"/>
          <w:lang w:eastAsia="zh-CN"/>
        </w:rPr>
        <w:t>城市公园以及约</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eastAsia="zh-CN"/>
        </w:rPr>
        <w:t>万株行道树的完好。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四、实施建设项目，美化亮化城市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lang w:val="en-US" w:eastAsia="zh-CN"/>
        </w:rPr>
        <w:t>兴隆市场周边道路整治工程</w:t>
      </w:r>
      <w:r>
        <w:rPr>
          <w:rFonts w:hint="eastAsia" w:ascii="仿宋_GB2312" w:hAnsi="仿宋_GB2312" w:eastAsia="仿宋_GB2312" w:cs="仿宋_GB2312"/>
          <w:sz w:val="32"/>
          <w:szCs w:val="32"/>
          <w:lang w:eastAsia="zh-CN"/>
        </w:rPr>
        <w:t>为民办实事项目，提高群众幸福感。</w:t>
      </w:r>
      <w:r>
        <w:rPr>
          <w:rFonts w:hint="eastAsia" w:ascii="仿宋_GB2312" w:hAnsi="仿宋_GB2312" w:eastAsia="仿宋_GB2312" w:cs="仿宋_GB2312"/>
          <w:b w:val="0"/>
          <w:bCs w:val="0"/>
          <w:color w:val="auto"/>
          <w:spacing w:val="10"/>
          <w:kern w:val="2"/>
          <w:sz w:val="32"/>
          <w:szCs w:val="32"/>
          <w:lang w:val="en-US" w:eastAsia="zh-CN" w:bidi="ar-SA"/>
        </w:rPr>
        <w:t>通过对原有破损的沥青路面和混凝土路面进行整体挖除翻新，更换球墨铸铁排水井盖，完善地面标志标线，兴隆市场周边道路整治工程于3月25日完成，完成后可以提高道路平整度和行车舒适度的同时也解决了路面积水的问题。</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城市</w:t>
      </w:r>
      <w:r>
        <w:rPr>
          <w:rFonts w:hint="eastAsia" w:ascii="仿宋_GB2312" w:hAnsi="仿宋_GB2312" w:eastAsia="仿宋_GB2312" w:cs="仿宋_GB2312"/>
          <w:sz w:val="32"/>
          <w:szCs w:val="32"/>
          <w:lang w:val="en-US" w:eastAsia="zh-CN"/>
        </w:rPr>
        <w:t>绿化</w:t>
      </w:r>
      <w:r>
        <w:rPr>
          <w:rFonts w:hint="eastAsia" w:ascii="仿宋_GB2312" w:hAnsi="仿宋_GB2312" w:eastAsia="仿宋_GB2312" w:cs="仿宋_GB2312"/>
          <w:sz w:val="32"/>
          <w:szCs w:val="32"/>
        </w:rPr>
        <w:t>提升项目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打造靓丽绿化景观。</w:t>
      </w:r>
      <w:r>
        <w:rPr>
          <w:rFonts w:hint="eastAsia" w:ascii="仿宋_GB2312" w:hAnsi="仿宋_GB2312" w:eastAsia="仿宋_GB2312" w:cs="仿宋_GB2312"/>
          <w:b w:val="0"/>
          <w:bCs w:val="0"/>
          <w:sz w:val="32"/>
          <w:szCs w:val="32"/>
          <w:lang w:val="en-US" w:eastAsia="zh-CN"/>
        </w:rPr>
        <w:t>我中心对浈江区东田一路与莲花大道北路交接处进行绿化提升改造。按照“景观性、生态性、实用性”原则设计，旨在营造靓丽绿化景观效果。能有效解决黄金村小学附近黄土裸露情况，为周边市民提供一个休闲锻炼的好去处，有助于创建文明城市建设。</w:t>
      </w:r>
      <w:r>
        <w:rPr>
          <w:rFonts w:hint="eastAsia" w:ascii="仿宋_GB2312" w:hAnsi="仿宋_GB2312" w:eastAsia="仿宋_GB2312" w:cs="仿宋_GB2312"/>
          <w:b/>
          <w:bCs/>
          <w:color w:val="000000"/>
          <w:sz w:val="32"/>
          <w:szCs w:val="32"/>
          <w:lang w:eastAsia="zh-CN"/>
        </w:rPr>
        <w:t>三是</w:t>
      </w:r>
      <w:r>
        <w:rPr>
          <w:rFonts w:hint="eastAsia" w:ascii="仿宋_GB2312" w:hAnsi="仿宋_GB2312" w:eastAsia="仿宋_GB2312" w:cs="仿宋_GB2312"/>
          <w:b w:val="0"/>
          <w:bCs w:val="0"/>
          <w:sz w:val="32"/>
          <w:szCs w:val="32"/>
          <w:lang w:eastAsia="zh-CN"/>
        </w:rPr>
        <w:t>大力开展</w:t>
      </w:r>
      <w:r>
        <w:rPr>
          <w:rFonts w:hint="eastAsia" w:ascii="仿宋_GB2312" w:hAnsi="仿宋_GB2312" w:eastAsia="仿宋_GB2312" w:cs="仿宋_GB2312"/>
          <w:b w:val="0"/>
          <w:bCs w:val="0"/>
          <w:sz w:val="32"/>
          <w:szCs w:val="32"/>
          <w:lang w:val="en-US" w:eastAsia="zh-CN"/>
        </w:rPr>
        <w:t>内涝工程</w:t>
      </w:r>
      <w:r>
        <w:rPr>
          <w:rFonts w:hint="eastAsia" w:ascii="仿宋_GB2312" w:hAnsi="仿宋_GB2312" w:eastAsia="仿宋_GB2312" w:cs="仿宋_GB2312"/>
          <w:b w:val="0"/>
          <w:bCs w:val="0"/>
          <w:sz w:val="32"/>
          <w:szCs w:val="32"/>
          <w:lang w:eastAsia="zh-CN"/>
        </w:rPr>
        <w:t>整治，</w:t>
      </w:r>
      <w:r>
        <w:rPr>
          <w:rFonts w:hint="eastAsia" w:ascii="仿宋_GB2312" w:hAnsi="仿宋_GB2312" w:eastAsia="仿宋_GB2312" w:cs="仿宋_GB2312"/>
          <w:b w:val="0"/>
          <w:bCs w:val="0"/>
          <w:sz w:val="32"/>
          <w:szCs w:val="32"/>
          <w:lang w:val="en-US" w:eastAsia="zh-CN"/>
        </w:rPr>
        <w:t>提升防洪排涝管理水平</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pacing w:val="10"/>
          <w:kern w:val="2"/>
          <w:sz w:val="32"/>
          <w:szCs w:val="32"/>
          <w:lang w:val="en-US" w:eastAsia="zh-CN" w:bidi="ar-SA"/>
        </w:rPr>
        <w:t>项目完工后，将极大缓解汛期、强降雨导致的城市积水内涝问题，将全面提升城市排水防涝能力，从根本上解决浈江区五里亭片区碧桂园五湾公路现状水系而形成的内涝积水问题，让市民雨天出行不受内涝影响，进一步增强人民群众的安全感和获得感。</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克服困难，冲锋在前，充分发挥党员干部先锋模范。</w:t>
      </w:r>
      <w:r>
        <w:rPr>
          <w:rFonts w:hint="eastAsia" w:ascii="仿宋_GB2312" w:hAnsi="仿宋_GB2312" w:eastAsia="仿宋_GB2312" w:cs="仿宋_GB2312"/>
          <w:b w:val="0"/>
          <w:bCs w:val="0"/>
          <w:sz w:val="32"/>
          <w:szCs w:val="32"/>
          <w:lang w:val="en-US" w:eastAsia="zh-CN"/>
        </w:rPr>
        <w:t>2022年6月龙舟水期间，共投入抢险车辆84台班，参与抢险人员210人次，排除积水路段站南路、生态路、启明路（十三中门前）、花寨路等15处，处理倒伏树木48棵、紧急围蔽山体滑坡点15处，协助紧急封闭中山公园、帽峰公园、杜鹃公园等3个公园。</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lang w:val="en-US" w:eastAsia="zh-CN"/>
        </w:rPr>
        <w:t>开展良村排水渠（蓝天鹅饭店至污水提升泵站沿途）截污整治工程。工程建成后，能有效收集良村渠周边生活污水，减少直排良村渠污水量。同时解决污水管网系统现存的多个短板问题，建立更高效、更完善的污水收集系统，提高韶关城市水环境总体质量，助力韶关打赢污染防治攻坚战。</w:t>
      </w:r>
    </w:p>
    <w:p>
      <w:pPr>
        <w:pStyle w:val="3"/>
        <w:keepNext w:val="0"/>
        <w:keepLines w:val="0"/>
        <w:pageBreakBefore w:val="0"/>
        <w:kinsoku/>
        <w:wordWrap/>
        <w:overflowPunct/>
        <w:topLinePunct w:val="0"/>
        <w:bidi w:val="0"/>
        <w:spacing w:beforeAutospacing="0" w:after="0" w:afterLines="0" w:afterAutospacing="0" w:line="560" w:lineRule="exact"/>
        <w:textAlignment w:val="auto"/>
        <w:rPr>
          <w:rFonts w:hint="eastAsia"/>
        </w:rPr>
        <w:sectPr>
          <w:pgSz w:w="11906" w:h="16838"/>
          <w:pgMar w:top="2098" w:right="1531" w:bottom="1984" w:left="1531"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pacing w:beforeAutospacing="0" w:afterAutospacing="0"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排水</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一线求务实，孜孜不倦为民生</w:t>
      </w:r>
    </w:p>
    <w:p>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——浈江区市政综合管理中心</w:t>
      </w:r>
      <w:r>
        <w:rPr>
          <w:rFonts w:hint="eastAsia" w:ascii="楷体" w:hAnsi="楷体" w:eastAsia="楷体" w:cs="楷体"/>
          <w:b w:val="0"/>
          <w:bCs w:val="0"/>
          <w:color w:val="000000" w:themeColor="text1"/>
          <w:sz w:val="32"/>
          <w:szCs w:val="32"/>
          <w:lang w:val="en-US" w:eastAsia="zh-CN"/>
          <w14:textFill>
            <w14:solidFill>
              <w14:schemeClr w14:val="tx1"/>
            </w14:solidFill>
          </w14:textFill>
        </w:rPr>
        <w:t>排水养护股钟荣</w:t>
      </w:r>
      <w:r>
        <w:rPr>
          <w:rFonts w:hint="eastAsia" w:ascii="楷体" w:hAnsi="楷体" w:eastAsia="楷体" w:cs="楷体"/>
          <w:b w:val="0"/>
          <w:bCs w:val="0"/>
          <w:color w:val="000000" w:themeColor="text1"/>
          <w:sz w:val="32"/>
          <w:szCs w:val="32"/>
          <w:lang w:eastAsia="zh-CN"/>
          <w14:textFill>
            <w14:solidFill>
              <w14:schemeClr w14:val="tx1"/>
            </w14:solidFill>
          </w14:textFill>
        </w:rPr>
        <w:t>同志先进</w:t>
      </w:r>
      <w:r>
        <w:rPr>
          <w:rFonts w:hint="eastAsia" w:ascii="楷体" w:hAnsi="楷体" w:eastAsia="楷体" w:cs="楷体"/>
          <w:b w:val="0"/>
          <w:bCs w:val="0"/>
          <w:color w:val="000000" w:themeColor="text1"/>
          <w:sz w:val="32"/>
          <w:szCs w:val="32"/>
          <w14:textFill>
            <w14:solidFill>
              <w14:schemeClr w14:val="tx1"/>
            </w14:solidFill>
          </w14:textFill>
        </w:rPr>
        <w:t>事迹材料</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钟荣同志，男，1971年7出生，1996年参加工作，大专文化，现担任中心排水养护股股长，给水排水施工工程师，主要负责浈江辖区排水设施养护和管理工作。他在这个平凡的岗位上，认真负责、脚踏实地、务实进取，不辞劳苦，28年默默耕耘在排水战线上历经风风雨雨，多次获得主管局及中心先进工作者，赢得了全中心上下一致好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bCs/>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一、认真学习，</w:t>
      </w:r>
      <w:r>
        <w:rPr>
          <w:rFonts w:hint="eastAsia" w:ascii="黑体" w:hAnsi="黑体" w:eastAsia="黑体" w:cs="黑体"/>
          <w:b w:val="0"/>
          <w:bCs w:val="0"/>
          <w:color w:val="000000" w:themeColor="text1"/>
          <w:sz w:val="32"/>
          <w:szCs w:val="32"/>
          <w:lang w:val="en-US" w:eastAsia="zh-CN"/>
          <w14:textFill>
            <w14:solidFill>
              <w14:schemeClr w14:val="tx1"/>
            </w14:solidFill>
          </w14:textFill>
        </w:rPr>
        <w:t>提升</w:t>
      </w:r>
      <w:r>
        <w:rPr>
          <w:rFonts w:hint="eastAsia" w:ascii="黑体" w:hAnsi="黑体" w:eastAsia="黑体" w:cs="黑体"/>
          <w:b w:val="0"/>
          <w:bCs w:val="0"/>
          <w:color w:val="000000" w:themeColor="text1"/>
          <w:sz w:val="32"/>
          <w:szCs w:val="32"/>
          <w14:textFill>
            <w14:solidFill>
              <w14:schemeClr w14:val="tx1"/>
            </w14:solidFill>
          </w14:textFill>
        </w:rPr>
        <w:t>政治</w:t>
      </w:r>
      <w:r>
        <w:rPr>
          <w:rFonts w:hint="eastAsia" w:ascii="黑体" w:hAnsi="黑体" w:eastAsia="黑体" w:cs="黑体"/>
          <w:b w:val="0"/>
          <w:bCs w:val="0"/>
          <w:color w:val="000000" w:themeColor="text1"/>
          <w:sz w:val="32"/>
          <w:szCs w:val="32"/>
          <w:lang w:val="en-US" w:eastAsia="zh-CN"/>
          <w14:textFill>
            <w14:solidFill>
              <w14:schemeClr w14:val="tx1"/>
            </w14:solidFill>
          </w14:textFill>
        </w:rPr>
        <w:t>站位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钟荣同志认真学习</w:t>
      </w:r>
      <w:r>
        <w:rPr>
          <w:rFonts w:hint="eastAsia" w:ascii="仿宋_GB2312" w:hAnsi="仿宋_GB2312" w:eastAsia="仿宋_GB2312" w:cs="仿宋_GB2312"/>
          <w:color w:val="000000" w:themeColor="text1"/>
          <w:sz w:val="32"/>
          <w:szCs w:val="32"/>
          <w:lang w:eastAsia="zh-CN"/>
          <w14:textFill>
            <w14:solidFill>
              <w14:schemeClr w14:val="tx1"/>
            </w14:solidFill>
          </w14:textFill>
        </w:rPr>
        <w:t>习近平新时代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中国</w:t>
      </w:r>
      <w:r>
        <w:rPr>
          <w:rFonts w:hint="eastAsia" w:ascii="仿宋_GB2312" w:hAnsi="仿宋_GB2312" w:eastAsia="仿宋_GB2312" w:cs="仿宋_GB2312"/>
          <w:color w:val="000000" w:themeColor="text1"/>
          <w:sz w:val="32"/>
          <w:szCs w:val="32"/>
          <w:lang w:eastAsia="zh-CN"/>
          <w14:textFill>
            <w14:solidFill>
              <w14:schemeClr w14:val="tx1"/>
            </w14:solidFill>
          </w14:textFill>
        </w:rPr>
        <w:t>特色社会主义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思想理论，加强学习省、市、区及中心相关文件精神，提高自己的政治思想觉悟，在思想上与中心保持一致，坚定理想信念，树立正确的世界观、人生观和价值观，树立全心全意为职工服务的思想，做到无私奉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w:t>
      </w:r>
      <w:r>
        <w:rPr>
          <w:rFonts w:hint="eastAsia" w:ascii="黑体" w:hAnsi="黑体" w:eastAsia="黑体" w:cs="黑体"/>
          <w:b w:val="0"/>
          <w:bCs w:val="0"/>
          <w:color w:val="000000" w:themeColor="text1"/>
          <w:sz w:val="32"/>
          <w:szCs w:val="32"/>
          <w:lang w:eastAsia="zh-CN"/>
          <w14:textFill>
            <w14:solidFill>
              <w14:schemeClr w14:val="tx1"/>
            </w14:solidFill>
          </w14:textFill>
        </w:rPr>
        <w:t>、精通业务，努力完成各项</w:t>
      </w:r>
      <w:r>
        <w:rPr>
          <w:rFonts w:hint="eastAsia" w:ascii="黑体" w:hAnsi="黑体" w:eastAsia="黑体" w:cs="黑体"/>
          <w:b w:val="0"/>
          <w:bCs w:val="0"/>
          <w:color w:val="000000" w:themeColor="text1"/>
          <w:sz w:val="32"/>
          <w:szCs w:val="32"/>
          <w:lang w:val="en-US" w:eastAsia="zh-CN"/>
          <w14:textFill>
            <w14:solidFill>
              <w14:schemeClr w14:val="tx1"/>
            </w14:solidFill>
          </w14:textFill>
        </w:rPr>
        <w:t>工作</w:t>
      </w:r>
      <w:r>
        <w:rPr>
          <w:rFonts w:hint="eastAsia" w:ascii="黑体" w:hAnsi="黑体" w:eastAsia="黑体" w:cs="黑体"/>
          <w:b w:val="0"/>
          <w:bCs w:val="0"/>
          <w:color w:val="000000" w:themeColor="text1"/>
          <w:sz w:val="32"/>
          <w:szCs w:val="32"/>
          <w:lang w:eastAsia="zh-CN"/>
          <w14:textFill>
            <w14:solidFill>
              <w14:schemeClr w14:val="tx1"/>
            </w14:solidFill>
          </w14:textFill>
        </w:rPr>
        <w:t>任务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事权下放以来，钟荣同志从原</w:t>
      </w:r>
      <w:r>
        <w:rPr>
          <w:rFonts w:hint="eastAsia" w:ascii="仿宋_GB2312" w:hAnsi="仿宋_GB2312" w:eastAsia="仿宋_GB2312" w:cs="仿宋_GB2312"/>
          <w:color w:val="000000" w:themeColor="text1"/>
          <w:sz w:val="32"/>
          <w:szCs w:val="32"/>
          <w14:textFill>
            <w14:solidFill>
              <w14:schemeClr w14:val="tx1"/>
            </w14:solidFill>
          </w14:textFill>
        </w:rPr>
        <w:t>韶关市市政设施管理中心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道路养护股</w:t>
      </w:r>
      <w:r>
        <w:rPr>
          <w:rFonts w:hint="eastAsia" w:ascii="仿宋_GB2312" w:hAnsi="仿宋_GB2312" w:eastAsia="仿宋_GB2312" w:cs="仿宋_GB2312"/>
          <w:color w:val="000000" w:themeColor="text1"/>
          <w:sz w:val="32"/>
          <w:szCs w:val="32"/>
          <w14:textFill>
            <w14:solidFill>
              <w14:schemeClr w14:val="tx1"/>
            </w14:solidFill>
          </w14:textFill>
        </w:rPr>
        <w:t>走马上任，成了</w:t>
      </w:r>
      <w:r>
        <w:rPr>
          <w:rFonts w:hint="eastAsia" w:ascii="仿宋_GB2312" w:hAnsi="仿宋_GB2312" w:eastAsia="仿宋_GB2312" w:cs="仿宋_GB2312"/>
          <w:color w:val="000000" w:themeColor="text1"/>
          <w:sz w:val="32"/>
          <w:szCs w:val="32"/>
          <w:lang w:eastAsia="zh-CN"/>
          <w14:textFill>
            <w14:solidFill>
              <w14:schemeClr w14:val="tx1"/>
            </w14:solidFill>
          </w14:textFill>
        </w:rPr>
        <w:t>浈江区市政管理中心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道路养护股股长</w:t>
      </w:r>
      <w:r>
        <w:rPr>
          <w:rFonts w:hint="eastAsia" w:ascii="仿宋_GB2312" w:hAnsi="仿宋_GB2312" w:eastAsia="仿宋_GB2312" w:cs="仿宋_GB2312"/>
          <w:color w:val="000000" w:themeColor="text1"/>
          <w:sz w:val="32"/>
          <w:szCs w:val="32"/>
          <w14:textFill>
            <w14:solidFill>
              <w14:schemeClr w14:val="tx1"/>
            </w14:solidFill>
          </w14:textFill>
        </w:rPr>
        <w:t>。这对他来说，无疑是一个全新的挑战，</w:t>
      </w:r>
      <w:r>
        <w:rPr>
          <w:rFonts w:hint="eastAsia" w:ascii="仿宋_GB2312" w:hAnsi="仿宋_GB2312" w:eastAsia="仿宋_GB2312" w:cs="仿宋_GB2312"/>
          <w:color w:val="000000" w:themeColor="text1"/>
          <w:sz w:val="32"/>
          <w:szCs w:val="32"/>
          <w:lang w:eastAsia="zh-CN"/>
          <w14:textFill>
            <w14:solidFill>
              <w14:schemeClr w14:val="tx1"/>
            </w14:solidFill>
          </w14:textFill>
        </w:rPr>
        <w:t>但凭借在市政行业多年积累的基层工作经验，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钟荣</w:t>
      </w:r>
      <w:r>
        <w:rPr>
          <w:rFonts w:hint="eastAsia" w:ascii="仿宋_GB2312" w:hAnsi="仿宋_GB2312" w:eastAsia="仿宋_GB2312" w:cs="仿宋_GB2312"/>
          <w:color w:val="000000" w:themeColor="text1"/>
          <w:sz w:val="32"/>
          <w:szCs w:val="32"/>
          <w:lang w:eastAsia="zh-CN"/>
          <w14:textFill>
            <w14:solidFill>
              <w14:schemeClr w14:val="tx1"/>
            </w14:solidFill>
          </w14:textFill>
        </w:rPr>
        <w:t>同志硬是带着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道路养护股</w:t>
      </w:r>
      <w:r>
        <w:rPr>
          <w:rFonts w:hint="eastAsia" w:ascii="仿宋_GB2312" w:hAnsi="仿宋_GB2312" w:eastAsia="仿宋_GB2312" w:cs="仿宋_GB2312"/>
          <w:color w:val="000000" w:themeColor="text1"/>
          <w:sz w:val="32"/>
          <w:szCs w:val="32"/>
          <w:lang w:eastAsia="zh-CN"/>
          <w14:textFill>
            <w14:solidFill>
              <w14:schemeClr w14:val="tx1"/>
            </w14:solidFill>
          </w14:textFill>
        </w:rPr>
        <w:t>全体职工完成了从前都没完成的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道路养护</w:t>
      </w:r>
      <w:r>
        <w:rPr>
          <w:rFonts w:hint="eastAsia" w:ascii="仿宋_GB2312" w:hAnsi="仿宋_GB2312" w:eastAsia="仿宋_GB2312" w:cs="仿宋_GB2312"/>
          <w:color w:val="000000" w:themeColor="text1"/>
          <w:sz w:val="32"/>
          <w:szCs w:val="32"/>
          <w:lang w:eastAsia="zh-CN"/>
          <w14:textFill>
            <w14:solidFill>
              <w14:schemeClr w14:val="tx1"/>
            </w14:solidFill>
          </w14:textFill>
        </w:rPr>
        <w:t>任务。平日里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钟荣</w:t>
      </w:r>
      <w:r>
        <w:rPr>
          <w:rFonts w:hint="eastAsia" w:ascii="仿宋_GB2312" w:hAnsi="仿宋_GB2312" w:eastAsia="仿宋_GB2312" w:cs="仿宋_GB2312"/>
          <w:color w:val="000000" w:themeColor="text1"/>
          <w:sz w:val="32"/>
          <w:szCs w:val="32"/>
          <w:lang w:eastAsia="zh-CN"/>
          <w14:textFill>
            <w14:solidFill>
              <w14:schemeClr w14:val="tx1"/>
            </w14:solidFill>
          </w14:textFill>
        </w:rPr>
        <w:t>同志是一个随和的人，但对工作却是一丝不苟。自上任以来，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钟荣</w:t>
      </w:r>
      <w:r>
        <w:rPr>
          <w:rFonts w:hint="eastAsia" w:ascii="仿宋_GB2312" w:hAnsi="仿宋_GB2312" w:eastAsia="仿宋_GB2312" w:cs="仿宋_GB2312"/>
          <w:color w:val="000000" w:themeColor="text1"/>
          <w:sz w:val="32"/>
          <w:szCs w:val="32"/>
          <w:lang w:eastAsia="zh-CN"/>
          <w14:textFill>
            <w14:solidFill>
              <w14:schemeClr w14:val="tx1"/>
            </w14:solidFill>
          </w14:textFill>
        </w:rPr>
        <w:t>同志每天工作排的满满的，浑身充满了激情。白加黑、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5+2的工作模式</w:t>
      </w:r>
      <w:r>
        <w:rPr>
          <w:rFonts w:hint="eastAsia" w:ascii="仿宋_GB2312" w:hAnsi="仿宋_GB2312" w:eastAsia="仿宋_GB2312" w:cs="仿宋_GB2312"/>
          <w:color w:val="000000" w:themeColor="text1"/>
          <w:sz w:val="32"/>
          <w:szCs w:val="32"/>
          <w:lang w:eastAsia="zh-CN"/>
          <w14:textFill>
            <w14:solidFill>
              <w14:schemeClr w14:val="tx1"/>
            </w14:solidFill>
          </w14:textFill>
        </w:rPr>
        <w:t>，已经成了他的职业习惯，因为他深知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市政道路、排水</w:t>
      </w:r>
      <w:r>
        <w:rPr>
          <w:rFonts w:hint="eastAsia" w:ascii="仿宋_GB2312" w:hAnsi="仿宋_GB2312" w:eastAsia="仿宋_GB2312" w:cs="仿宋_GB2312"/>
          <w:color w:val="000000" w:themeColor="text1"/>
          <w:sz w:val="32"/>
          <w:szCs w:val="32"/>
          <w:lang w:eastAsia="zh-CN"/>
          <w14:textFill>
            <w14:solidFill>
              <w14:schemeClr w14:val="tx1"/>
            </w14:solidFill>
          </w14:textFill>
        </w:rPr>
        <w:t>设施是城市的窗口，它联着千家万户，与人们生产生活息息相关。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任之初，为了全面掌握情况，他始终秉持“干一行，学一行；爱一行，钻一行；管一行，兴一行”的工作理念，攻坚克难担当“点多、面广、战线长”。他不是坐在办公室里发号司令，而是经常奔波在基层一线，亲临生产一线，及时认识职工的思想动向，掌握班组的运行情况。</w:t>
      </w:r>
    </w:p>
    <w:p>
      <w:pPr>
        <w:pStyle w:val="3"/>
        <w:keepNext w:val="0"/>
        <w:keepLines w:val="0"/>
        <w:pageBreakBefore w:val="0"/>
        <w:widowControl w:val="0"/>
        <w:kinsoku/>
        <w:wordWrap/>
        <w:overflowPunct/>
        <w:topLinePunct w:val="0"/>
        <w:autoSpaceDE/>
        <w:autoSpaceDN/>
        <w:bidi w:val="0"/>
        <w:adjustRightInd/>
        <w:snapToGrid w:val="0"/>
        <w:spacing w:beforeAutospacing="0" w:after="0" w:afterLines="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2016.10-2021.6担任韶关市浈江区市政综合管理中心道路股养护股长期间，钟荣负责浈江辖区已纳入市政维护道路128条，110.21公里，总面积211.8万平方米;其中，人行道112.7公里，人行道面积65万平方米。道路养护是一项强度大的体力劳动，冬天寒风吹、夏天太阳晒，晴天一身灰、雨天一身泥，工作环境十分艰苦，为切实提升人行道的通行能力，钟荣带着养护班组常常加班加点，早出晚归，付出了异常的辛劳。沥青路面最怕的就是积水，由于连续十多天暴雨，将浈江大道路面啃得坑坑洼洼，汽车行驶至该路段摇摇晃晃，行人避而远之，严重影响了道路正常通行，在冒雨巡查后，钟荣二话没有说，毅然带领队员奋勇上前，疏导水沟、填平坑槽，虽然大家手上磨出了血泡，肩膀压得红肿，暴雨浸透了内衣裤，但没有谁叫一声苦和累，他们硬是靠自己的力量奋战了近4个小时填平了道路，受到过往司机和群众的好评。近两年来，为推进浈江区创文工作，我中心着力加快浈江辖区主次干道沥青路面及人行道提质改造和维护管理，钟荣挑起了艰巨的重担，钟荣带领其他队员团结协作，发扬“不怕苦、不怕累、不怕脏、连续作战的优良作风，面对”高标准、严要求”保持交通畅通的任务，他主动放弃休息日，顶着风雨，流血流汗不流泪，任劳任怨，日夜坚守超负荷地在摊铺沥青路面施工工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2021.7-至今担任韶关市浈江区市政综合管理中心任给水排水施工工程师、排水养护股股长期间，钟荣管辖浈江原辖区范围公共排水设施及新增185条小街小巷约238.5公里下水道的养护和管理。钟荣亲自到辖区看排水设施实际情况。三个月时间走遍了辖区的每条主次干道、背街小巷，深入了解了下水道的病害、分布、走向、管径建设年代等辖区内的排水设施的具体情况。为防范窨井“吃”人事故发生，他在窨井管理上狠下功夫，</w:t>
      </w:r>
      <w:r>
        <w:rPr>
          <w:rFonts w:hint="eastAsia" w:ascii="仿宋_GB2312" w:hAnsi="仿宋_GB2312" w:eastAsia="仿宋_GB2312" w:cs="仿宋_GB2312"/>
          <w:color w:val="000000" w:themeColor="text1"/>
          <w:sz w:val="32"/>
          <w:szCs w:val="32"/>
          <w:lang w:eastAsia="zh-CN"/>
          <w14:textFill>
            <w14:solidFill>
              <w14:schemeClr w14:val="tx1"/>
            </w14:solidFill>
          </w14:textFill>
        </w:rPr>
        <w:t>为守护市民“脚下安全”，及时消除窨井盖运行存在的安全隐患，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钟荣组织排水人员</w:t>
      </w:r>
      <w:r>
        <w:rPr>
          <w:rFonts w:hint="eastAsia" w:ascii="仿宋_GB2312" w:hAnsi="仿宋_GB2312" w:eastAsia="仿宋_GB2312" w:cs="仿宋_GB2312"/>
          <w:color w:val="000000" w:themeColor="text1"/>
          <w:sz w:val="32"/>
          <w:szCs w:val="32"/>
          <w:lang w:eastAsia="zh-CN"/>
          <w14:textFill>
            <w14:solidFill>
              <w14:schemeClr w14:val="tx1"/>
            </w14:solidFill>
          </w14:textFill>
        </w:rPr>
        <w:t>对辖区主次干道及内涝点窨井防坠装置排查，重点开展低洼、易涝地区窨井加装防坠装置工作现场检查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和安装</w:t>
      </w:r>
      <w:r>
        <w:rPr>
          <w:rFonts w:hint="eastAsia" w:ascii="仿宋_GB2312" w:hAnsi="仿宋_GB2312" w:eastAsia="仿宋_GB2312" w:cs="仿宋_GB2312"/>
          <w:color w:val="000000" w:themeColor="text1"/>
          <w:sz w:val="32"/>
          <w:szCs w:val="32"/>
          <w:lang w:eastAsia="zh-CN"/>
          <w14:textFill>
            <w14:solidFill>
              <w14:schemeClr w14:val="tx1"/>
            </w14:solidFill>
          </w14:textFill>
        </w:rPr>
        <w:t>防坠装置。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根据普查结果，</w:t>
      </w:r>
      <w:r>
        <w:rPr>
          <w:rFonts w:hint="eastAsia" w:ascii="仿宋_GB2312" w:hAnsi="仿宋_GB2312" w:eastAsia="仿宋_GB2312" w:cs="仿宋_GB2312"/>
          <w:color w:val="000000" w:themeColor="text1"/>
          <w:sz w:val="32"/>
          <w:szCs w:val="32"/>
          <w:lang w:eastAsia="zh-CN"/>
          <w14:textFill>
            <w14:solidFill>
              <w14:schemeClr w14:val="tx1"/>
            </w14:solidFill>
          </w14:textFill>
        </w:rPr>
        <w:t>逐一排查隐患问题，逐一进行登记造册，建立健全窨井盖管理档案，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同时</w:t>
      </w:r>
      <w:r>
        <w:rPr>
          <w:rFonts w:hint="eastAsia" w:ascii="仿宋_GB2312" w:hAnsi="仿宋_GB2312" w:eastAsia="仿宋_GB2312" w:cs="仿宋_GB2312"/>
          <w:color w:val="000000" w:themeColor="text1"/>
          <w:sz w:val="32"/>
          <w:szCs w:val="32"/>
          <w:lang w:eastAsia="zh-CN"/>
          <w14:textFill>
            <w14:solidFill>
              <w14:schemeClr w14:val="tx1"/>
            </w14:solidFill>
          </w14:textFill>
        </w:rPr>
        <w:t>对破损、下沉、凸起、松动、缺失的窨井盖和废弃窨井立即进行处置，消除安全隐患。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三、不畏辛苦，冲锋一线，对抗暴雨险情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去年六月中下旬，受特大暴雨及台风影响，浈江区多条道路被水浸过。浈江大道南因河水上涨，导致洪水涌入路面，中断交通，几辆正在道路行驶车辆被困在其中，进退两难。接到紧急汛情后，他将个人安危置之度外，与其他抢险人员一道立即赶到内涝现场，分路段值守易涝路段，在做好安全警示后，提前打开易涝路段的排水井盖，加快雨水的排放速度。有些路段井盖因洪水掩盖，旋涡激流满布，路况水情难测，很难精准找到，加大抢险的难度和强度。在这种恶劣天气环境下，时刻考验着钟荣同志和排水队员的毅力和意志。钟荣同志在确保抢险人员和群众生命安全的前提下，自己冒着生命危险，一边安排排水人员克服了井盖难找极度苦难的条件下进入浈江大道洪水道路徒步用手摸排井盖，一边观察洪水灾情，提醒参与抢险人员注意安全。根据上游洪峰洪水来袭情况，他决定立即封闭交通，禁止通行，确保安全。封闭交通后，他与排水人员继续留在现场，密切注意暴雨情况。期间，有几部过往车辆想要冒险强行通过，劝其绕道行驶，他还帮助被困在洪水的车辆推车，稳定他们的不安情绪，等到整条道路全线抢通时，所有被困车辆全部鸣笛通过时，他才想起还未吃午饭，此时已经是下午2点多了。下午4点多，他又接到上级排洪指令，丹霞大道北大转盘水淹严重，影响行人通行，中断交通。他立即带领相关人员奔赴现场，一边组织人员机械抢通，一边安排人员设立警示标志。工作完后，他立即向上级部门上报相关内涝处理情况，妥善安排排水人员工作餐，并要求排水人员24小时通宵值守，直到深夜才拖着疲惫的身躯回到家里吃晚饭。吃过晚饭，又出去排查险情，以血汗捍卫了浈江区排水设施和群众财产安全。在抗洪抢险第一线，处处可见钟荣和抢险干部职工吃苦耐劳，不怕牺牲，冲锋在前的身影。钟荣带着排水养护抢险人员连续7昼夜抢险第一线，有时候连饭都顾不上吃一口，饿了，就地吃快餐；困了也是在车里打个盹，人瘦了，眼睛熬红了，大家都无怨无悔。</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w:t>
      </w:r>
      <w:r>
        <w:rPr>
          <w:rFonts w:hint="eastAsia" w:ascii="黑体" w:hAnsi="黑体" w:eastAsia="黑体" w:cs="黑体"/>
          <w:b w:val="0"/>
          <w:bCs w:val="0"/>
          <w:color w:val="000000" w:themeColor="text1"/>
          <w:sz w:val="32"/>
          <w:szCs w:val="32"/>
          <w:lang w:eastAsia="zh-CN"/>
          <w14:textFill>
            <w14:solidFill>
              <w14:schemeClr w14:val="tx1"/>
            </w14:solidFill>
          </w14:textFill>
        </w:rPr>
        <w:t>、兢兢业业，书写奉献篇章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参与大陂河排污口、沿线排污大户及五四村排口黑臭水体整改工作中，钟荣同志发扬“不怕苦、不怕累”精神，加班加点，坚持“攻难关”精神，大陂河和五四村排污口整治效果明显。因中央环保督察工期紧，任务重，涉及排污范围广，作为基层一线，他经常与市污水处理管理中心、韶关生态环保浈江分局、浈江城管及新韶镇相关镇办等工作人员深入大陂河、五四村排口开展污水溯源，加强与相关沿线排污单位沟通、协调，督促相关沿线排污单位整改完成。在排污口整治项目施工过程中，因大陂河沿线污水管网非常复杂，路面排水各有各的排污单位，且大陂河沿线排污单位雨污混接严重。目前，大陂河现已摸排出大小排口21个，存在雨污混排甚至污水直排问题，混接点溯源难度大。钟荣同志顶着七月骄阳，冒着烈日的炎热钉在排污口整治工程上，身上的衣服湿了干，干了又湿，经过多少个日日夜夜的奋战，向各个沿线排污单位都立下了军令状，必须要在最短的时间做好做优排污口整治项目。在紧张的排污口施工过程中，钟荣同志思维敏捷，脑子转得快，配合相关沿线排污单位制定出最合理的施工设计方案，碰到施工困难和技术问题，总能想出办法解决。为了抓好中央环保督促整治排污口整治，他兢兢业业，一心扑在工作上，做到早上班，晚下班，有时甚至是废寝忘食，日夜苦干，直至把工作做完做好，现大陂河21个排污口已整治完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w:t>
      </w:r>
      <w:r>
        <w:rPr>
          <w:rFonts w:hint="eastAsia" w:ascii="黑体" w:hAnsi="黑体" w:eastAsia="黑体" w:cs="黑体"/>
          <w:b w:val="0"/>
          <w:bCs w:val="0"/>
          <w:color w:val="000000" w:themeColor="text1"/>
          <w:sz w:val="32"/>
          <w:szCs w:val="32"/>
          <w:lang w:eastAsia="zh-CN"/>
          <w14:textFill>
            <w14:solidFill>
              <w14:schemeClr w14:val="tx1"/>
            </w14:solidFill>
          </w14:textFill>
        </w:rPr>
        <w:t>、真诚教诲，做好“传、帮、带”</w:t>
      </w:r>
    </w:p>
    <w:p>
      <w:pPr>
        <w:pStyle w:val="10"/>
        <w:keepNext w:val="0"/>
        <w:keepLines w:val="0"/>
        <w:pageBreakBefore w:val="0"/>
        <w:widowControl w:val="0"/>
        <w:kinsoku/>
        <w:wordWrap/>
        <w:overflowPunct/>
        <w:topLinePunct w:val="0"/>
        <w:autoSpaceDE/>
        <w:autoSpaceDN/>
        <w:bidi w:val="0"/>
        <w:adjustRightInd/>
        <w:spacing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钟股同志是个技术骨干，关心爱护同事，不藏私，不作假，在工作实施过程中看到年轻施工技术人员技术知识薄弱点，会诚恳的提出建议，并积极加以培养。他真诚教诲，做好“传、帮、带”工作，把自己的学识、经验毫无保留传授给年轻技术人员，通过实践，使年轻技术人员尽快成长起来，能够在排水养护部门挑起技术重担，提高部门的整体技术水平，对中心排水施工项目工作的开展起到了及其重要的作用。</w:t>
      </w:r>
      <w:r>
        <w:rPr>
          <w:rFonts w:hint="eastAsia" w:ascii="仿宋_GB2312" w:hAnsi="仿宋_GB2312" w:eastAsia="仿宋_GB2312" w:cs="仿宋_GB2312"/>
          <w:color w:val="000000" w:themeColor="text1"/>
          <w:sz w:val="32"/>
          <w:szCs w:val="32"/>
          <w14:textFill>
            <w14:solidFill>
              <w14:schemeClr w14:val="tx1"/>
            </w14:solidFill>
          </w14:textFill>
        </w:rPr>
        <w:t>几年来，他</w:t>
      </w:r>
      <w:r>
        <w:rPr>
          <w:rFonts w:hint="eastAsia" w:ascii="仿宋_GB2312" w:hAnsi="仿宋_GB2312" w:eastAsia="仿宋_GB2312" w:cs="仿宋_GB2312"/>
          <w:color w:val="000000" w:themeColor="text1"/>
          <w:sz w:val="32"/>
          <w:szCs w:val="32"/>
          <w:lang w:eastAsia="zh-CN"/>
          <w14:textFill>
            <w14:solidFill>
              <w14:schemeClr w14:val="tx1"/>
            </w14:solidFill>
          </w14:textFill>
        </w:rPr>
        <w:t>勤勤勉勉、低调做事，</w:t>
      </w:r>
      <w:r>
        <w:rPr>
          <w:rFonts w:hint="eastAsia" w:ascii="仿宋_GB2312" w:hAnsi="仿宋_GB2312" w:eastAsia="仿宋_GB2312" w:cs="仿宋_GB2312"/>
          <w:color w:val="000000" w:themeColor="text1"/>
          <w:sz w:val="32"/>
          <w:szCs w:val="32"/>
          <w14:textFill>
            <w14:solidFill>
              <w14:schemeClr w14:val="tx1"/>
            </w14:solidFill>
          </w14:textFill>
        </w:rPr>
        <w:t>在荣誉面前，他</w:t>
      </w:r>
      <w:r>
        <w:rPr>
          <w:rFonts w:hint="eastAsia" w:ascii="仿宋_GB2312" w:hAnsi="仿宋_GB2312" w:eastAsia="仿宋_GB2312" w:cs="仿宋_GB2312"/>
          <w:color w:val="000000" w:themeColor="text1"/>
          <w:sz w:val="32"/>
          <w:szCs w:val="32"/>
          <w:lang w:eastAsia="zh-CN"/>
          <w14:textFill>
            <w14:solidFill>
              <w14:schemeClr w14:val="tx1"/>
            </w14:solidFill>
          </w14:textFill>
        </w:rPr>
        <w:t>十分谦卑，每次选优推先进，他总是推举别人，总说自己还做得不够好，</w:t>
      </w:r>
      <w:r>
        <w:rPr>
          <w:rFonts w:hint="eastAsia" w:ascii="仿宋_GB2312" w:hAnsi="仿宋_GB2312" w:eastAsia="仿宋_GB2312" w:cs="仿宋_GB2312"/>
          <w:color w:val="000000" w:themeColor="text1"/>
          <w:sz w:val="32"/>
          <w:szCs w:val="32"/>
          <w14:textFill>
            <w14:solidFill>
              <w14:schemeClr w14:val="tx1"/>
            </w14:solidFill>
          </w14:textFill>
        </w:rPr>
        <w:t>始终保持共产党人的公仆本色</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pacing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pacing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pacing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pacing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pacing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pacing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pacing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pacing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pacing w:beforeAutospacing="0" w:after="0" w:afterLines="0" w:afterAutospacing="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南雄市住建局申报先进事迹材料</w:t>
      </w:r>
    </w:p>
    <w:p>
      <w:pPr>
        <w:pStyle w:val="10"/>
        <w:keepNext w:val="0"/>
        <w:keepLines w:val="0"/>
        <w:pageBreakBefore w:val="0"/>
        <w:widowControl w:val="0"/>
        <w:kinsoku/>
        <w:wordWrap/>
        <w:overflowPunct/>
        <w:topLinePunct w:val="0"/>
        <w:autoSpaceDE/>
        <w:autoSpaceDN/>
        <w:bidi w:val="0"/>
        <w:adjustRightInd/>
        <w:spacing w:beforeAutospacing="0" w:after="0" w:afterLines="0" w:afterAutospacing="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b/>
          <w:bCs/>
          <w:color w:val="000000"/>
          <w:kern w:val="0"/>
          <w:sz w:val="32"/>
          <w:szCs w:val="32"/>
          <w:lang w:val="en-US" w:eastAsia="zh-CN" w:bidi="ar"/>
        </w:rPr>
      </w:pPr>
      <w:r>
        <w:rPr>
          <w:rFonts w:hint="eastAsia" w:ascii="Times New Roman" w:hAnsi="Times New Roman" w:eastAsia="仿宋_GB2312" w:cs="Times New Roman"/>
          <w:color w:val="000000"/>
          <w:kern w:val="0"/>
          <w:sz w:val="32"/>
          <w:szCs w:val="32"/>
          <w:lang w:eastAsia="zh-CN" w:bidi="ar"/>
        </w:rPr>
        <w:t>我局</w:t>
      </w:r>
      <w:r>
        <w:rPr>
          <w:rFonts w:hint="default" w:ascii="Times New Roman" w:hAnsi="Times New Roman" w:eastAsia="仿宋_GB2312" w:cs="Times New Roman"/>
          <w:color w:val="000000"/>
          <w:kern w:val="0"/>
          <w:sz w:val="32"/>
          <w:szCs w:val="32"/>
          <w:lang w:bidi="ar"/>
        </w:rPr>
        <w:t>深入推进环境污染治理，参与黑臭水体治理、污水处理提质增效、内涝防治、老旧管网更新改造、老旧城区更新改造、农村污水处理等提升环境的基础设施建设，在推进城乡人居环境整治方面</w:t>
      </w:r>
      <w:r>
        <w:rPr>
          <w:rFonts w:hint="eastAsia" w:ascii="Times New Roman" w:hAnsi="Times New Roman" w:eastAsia="仿宋_GB2312" w:cs="Times New Roman"/>
          <w:color w:val="000000"/>
          <w:kern w:val="0"/>
          <w:sz w:val="32"/>
          <w:szCs w:val="32"/>
          <w:lang w:eastAsia="zh-CN" w:bidi="ar"/>
        </w:rPr>
        <w:t>做了以下工作</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eastAsia="zh-CN" w:bidi="ar"/>
        </w:rPr>
      </w:pPr>
      <w:r>
        <w:rPr>
          <w:rFonts w:hint="eastAsia" w:ascii="楷体" w:hAnsi="楷体" w:eastAsia="楷体" w:cs="楷体"/>
          <w:b w:val="0"/>
          <w:bCs w:val="0"/>
          <w:color w:val="000000"/>
          <w:kern w:val="0"/>
          <w:sz w:val="32"/>
          <w:szCs w:val="32"/>
          <w:lang w:val="en-US" w:eastAsia="zh-CN" w:bidi="ar"/>
        </w:rPr>
        <w:t>一</w:t>
      </w:r>
      <w:r>
        <w:rPr>
          <w:rFonts w:hint="eastAsia" w:ascii="楷体" w:hAnsi="楷体" w:eastAsia="楷体" w:cs="楷体"/>
          <w:b w:val="0"/>
          <w:bCs w:val="0"/>
          <w:color w:val="000000"/>
          <w:kern w:val="0"/>
          <w:sz w:val="32"/>
          <w:szCs w:val="32"/>
          <w:lang w:eastAsia="zh-CN" w:bidi="ar"/>
        </w:rPr>
        <w:t>、参与</w:t>
      </w:r>
      <w:r>
        <w:rPr>
          <w:rFonts w:hint="eastAsia" w:ascii="楷体" w:hAnsi="楷体" w:eastAsia="楷体" w:cs="楷体"/>
          <w:b w:val="0"/>
          <w:bCs w:val="0"/>
          <w:color w:val="000000"/>
          <w:kern w:val="0"/>
          <w:sz w:val="32"/>
          <w:szCs w:val="32"/>
          <w:lang w:bidi="ar"/>
        </w:rPr>
        <w:t>黑臭水体治理</w:t>
      </w:r>
      <w:r>
        <w:rPr>
          <w:rFonts w:hint="eastAsia" w:ascii="楷体" w:hAnsi="楷体" w:eastAsia="楷体" w:cs="楷体"/>
          <w:b w:val="0"/>
          <w:bCs w:val="0"/>
          <w:color w:val="000000"/>
          <w:kern w:val="0"/>
          <w:sz w:val="32"/>
          <w:szCs w:val="32"/>
          <w:lang w:eastAsia="zh-CN" w:bidi="ar"/>
        </w:rPr>
        <w:t>，</w:t>
      </w:r>
      <w:r>
        <w:rPr>
          <w:rFonts w:hint="eastAsia" w:ascii="楷体" w:hAnsi="楷体" w:eastAsia="楷体" w:cs="楷体"/>
          <w:b w:val="0"/>
          <w:bCs w:val="0"/>
          <w:color w:val="000000"/>
          <w:kern w:val="0"/>
          <w:sz w:val="32"/>
          <w:szCs w:val="32"/>
          <w:lang w:val="en-US" w:eastAsia="zh-CN" w:bidi="ar"/>
        </w:rPr>
        <w:t>补齐城镇生活污水收集处理设施短板。</w:t>
      </w:r>
      <w:r>
        <w:rPr>
          <w:rFonts w:hint="eastAsia" w:ascii="仿宋_GB2312" w:hAnsi="仿宋_GB2312" w:eastAsia="仿宋_GB2312" w:cs="仿宋_GB2312"/>
          <w:b w:val="0"/>
          <w:bCs w:val="0"/>
          <w:color w:val="000000"/>
          <w:kern w:val="0"/>
          <w:sz w:val="32"/>
          <w:szCs w:val="32"/>
          <w:lang w:eastAsia="zh-CN" w:bidi="ar"/>
        </w:rPr>
        <w:t>我局</w:t>
      </w:r>
      <w:r>
        <w:rPr>
          <w:rFonts w:hint="eastAsia" w:ascii="仿宋_GB2312" w:hAnsi="仿宋_GB2312" w:eastAsia="仿宋_GB2312" w:cs="仿宋_GB2312"/>
          <w:b w:val="0"/>
          <w:bCs w:val="0"/>
          <w:color w:val="000000"/>
          <w:kern w:val="0"/>
          <w:sz w:val="32"/>
          <w:szCs w:val="32"/>
          <w:lang w:val="en-US" w:eastAsia="zh-CN" w:bidi="ar"/>
        </w:rPr>
        <w:t>深入贯彻落实上级文件精神，牵头</w:t>
      </w:r>
      <w:r>
        <w:rPr>
          <w:rFonts w:hint="eastAsia" w:ascii="仿宋_GB2312" w:hAnsi="仿宋_GB2312" w:eastAsia="仿宋_GB2312" w:cs="仿宋_GB2312"/>
          <w:b w:val="0"/>
          <w:bCs w:val="0"/>
          <w:color w:val="000000"/>
          <w:kern w:val="0"/>
          <w:sz w:val="32"/>
          <w:szCs w:val="32"/>
          <w:lang w:eastAsia="zh-CN" w:bidi="ar"/>
        </w:rPr>
        <w:t>组织相关部门多次现场</w:t>
      </w:r>
      <w:r>
        <w:rPr>
          <w:rFonts w:hint="eastAsia" w:ascii="仿宋_GB2312" w:hAnsi="仿宋_GB2312" w:eastAsia="仿宋_GB2312" w:cs="仿宋_GB2312"/>
          <w:b w:val="0"/>
          <w:bCs w:val="0"/>
          <w:color w:val="000000"/>
          <w:kern w:val="0"/>
          <w:sz w:val="32"/>
          <w:szCs w:val="32"/>
          <w:lang w:val="en-US" w:eastAsia="zh-CN" w:bidi="ar"/>
        </w:rPr>
        <w:t>联合</w:t>
      </w:r>
      <w:r>
        <w:rPr>
          <w:rFonts w:hint="eastAsia" w:ascii="仿宋_GB2312" w:hAnsi="仿宋_GB2312" w:eastAsia="仿宋_GB2312" w:cs="仿宋_GB2312"/>
          <w:b w:val="0"/>
          <w:bCs w:val="0"/>
          <w:color w:val="000000"/>
          <w:kern w:val="0"/>
          <w:sz w:val="32"/>
          <w:szCs w:val="32"/>
          <w:lang w:eastAsia="zh-CN" w:bidi="ar"/>
        </w:rPr>
        <w:t>排查，将</w:t>
      </w:r>
      <w:r>
        <w:rPr>
          <w:rFonts w:hint="eastAsia" w:ascii="仿宋_GB2312" w:hAnsi="仿宋_GB2312" w:eastAsia="仿宋_GB2312" w:cs="仿宋_GB2312"/>
          <w:b w:val="0"/>
          <w:bCs w:val="0"/>
          <w:color w:val="000000"/>
          <w:kern w:val="0"/>
          <w:sz w:val="32"/>
          <w:szCs w:val="32"/>
          <w:lang w:val="en-US" w:eastAsia="zh-CN" w:bidi="ar"/>
        </w:rPr>
        <w:t>城市污水排放统筹</w:t>
      </w:r>
      <w:r>
        <w:rPr>
          <w:rFonts w:hint="eastAsia" w:ascii="仿宋_GB2312" w:hAnsi="仿宋_GB2312" w:eastAsia="仿宋_GB2312" w:cs="仿宋_GB2312"/>
          <w:b w:val="0"/>
          <w:bCs w:val="0"/>
          <w:color w:val="000000"/>
          <w:kern w:val="0"/>
          <w:sz w:val="32"/>
          <w:szCs w:val="32"/>
          <w:lang w:eastAsia="zh-CN" w:bidi="ar"/>
        </w:rPr>
        <w:t>规划，</w:t>
      </w:r>
      <w:r>
        <w:rPr>
          <w:rFonts w:hint="eastAsia" w:ascii="仿宋_GB2312" w:hAnsi="仿宋_GB2312" w:eastAsia="仿宋_GB2312" w:cs="仿宋_GB2312"/>
          <w:b w:val="0"/>
          <w:bCs w:val="0"/>
          <w:color w:val="000000"/>
          <w:kern w:val="0"/>
          <w:sz w:val="32"/>
          <w:szCs w:val="32"/>
          <w:lang w:val="en-US" w:eastAsia="zh-CN" w:bidi="ar"/>
        </w:rPr>
        <w:t>并</w:t>
      </w:r>
      <w:r>
        <w:rPr>
          <w:rFonts w:hint="eastAsia" w:ascii="仿宋_GB2312" w:hAnsi="仿宋_GB2312" w:eastAsia="仿宋_GB2312" w:cs="仿宋_GB2312"/>
          <w:color w:val="000000"/>
          <w:kern w:val="0"/>
          <w:sz w:val="32"/>
          <w:szCs w:val="32"/>
          <w:lang w:val="en-US" w:eastAsia="zh-CN" w:bidi="ar"/>
        </w:rPr>
        <w:t>通过项目的实施可加快补齐南雄市城镇生活污水收集处理设施短板，尽快实现污水管网全覆盖、全收集、全处理，提高生活污水收集处理效能，提高南雄市污水处理厂进水浓度，减少运行费用，实现城镇生活污水处理系统由“规模增长”向“提质增效”转变，保持和巩固水环境整治、水生态改善工作成效，</w:t>
      </w:r>
      <w:r>
        <w:rPr>
          <w:rFonts w:hint="eastAsia" w:ascii="仿宋_GB2312" w:hAnsi="仿宋_GB2312" w:eastAsia="仿宋_GB2312" w:cs="仿宋_GB2312"/>
          <w:b w:val="0"/>
          <w:bCs w:val="0"/>
          <w:color w:val="000000"/>
          <w:kern w:val="0"/>
          <w:sz w:val="32"/>
          <w:szCs w:val="32"/>
          <w:lang w:eastAsia="zh-CN" w:bidi="ar"/>
        </w:rPr>
        <w:t>目前我市城区黑臭水体已全部清理完。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color w:val="000000"/>
          <w:kern w:val="0"/>
          <w:sz w:val="32"/>
          <w:szCs w:val="32"/>
          <w:lang w:val="en-US" w:eastAsia="zh-CN" w:bidi="ar"/>
        </w:rPr>
        <w:t>二、积极统筹，</w:t>
      </w:r>
      <w:r>
        <w:rPr>
          <w:rFonts w:hint="eastAsia" w:ascii="楷体" w:hAnsi="楷体" w:eastAsia="楷体" w:cs="楷体"/>
          <w:b w:val="0"/>
          <w:bCs w:val="0"/>
          <w:sz w:val="32"/>
          <w:szCs w:val="32"/>
          <w:lang w:val="en-US" w:eastAsia="zh-CN"/>
        </w:rPr>
        <w:t>推进城镇污水处理设施的提质增效。</w:t>
      </w:r>
      <w:r>
        <w:rPr>
          <w:rFonts w:hint="eastAsia" w:ascii="仿宋" w:hAnsi="仿宋" w:eastAsia="仿宋" w:cs="仿宋"/>
          <w:color w:val="000000"/>
          <w:sz w:val="32"/>
          <w:szCs w:val="32"/>
          <w:lang w:val="en-US" w:eastAsia="zh-CN"/>
        </w:rPr>
        <w:t>为提升我市水环境质量，我局在2021年组织城市污水处理厂进行了尾水提标改造，将原执行标准进一步提升至</w:t>
      </w:r>
      <w:r>
        <w:rPr>
          <w:rFonts w:hint="eastAsia" w:ascii="仿宋_GB2312" w:hAnsi="仿宋_GB2312" w:eastAsia="仿宋_GB2312" w:cs="仿宋_GB2312"/>
          <w:kern w:val="0"/>
          <w:sz w:val="32"/>
          <w:szCs w:val="32"/>
          <w:lang w:val="en-US" w:eastAsia="zh-CN"/>
        </w:rPr>
        <w:t>《城镇污水处理厂污染物排放标准》一级A标准。同时，我局积极统筹全市城镇污水处理设施短板，牵头组织谋划管网完善项目，前后牵头组织编制实施了《南雄市中心城区雨污分流排水管网改造项目（一期）、《南雄市城乡污水处理和管网建设工程（二期）》、《南雄市城区排水管沟维修及改造项目》等一系列助力城镇生活污水处理厂提质增效项目和编制相关适用于当地实际情况的管理办法及方案等；</w:t>
      </w:r>
      <w:r>
        <w:rPr>
          <w:rFonts w:hint="eastAsia" w:ascii="仿宋" w:hAnsi="仿宋" w:eastAsia="仿宋" w:cs="仿宋"/>
          <w:color w:val="000000"/>
          <w:sz w:val="32"/>
          <w:szCs w:val="32"/>
          <w:lang w:val="en-US" w:eastAsia="zh-CN"/>
        </w:rPr>
        <w:t>在国考河坪断面达标攻坚方面，我局根据市委市政府工作部署要求，步调一致，积极推动各污水处理厂运营管理单位调整污水处理工艺，并</w:t>
      </w:r>
      <w:r>
        <w:rPr>
          <w:rFonts w:hint="eastAsia" w:ascii="仿宋_GB2312" w:hAnsi="仿宋_GB2312" w:eastAsia="仿宋_GB2312" w:cs="仿宋_GB2312"/>
          <w:sz w:val="32"/>
          <w:szCs w:val="32"/>
          <w:lang w:val="en-US" w:eastAsia="zh-CN"/>
        </w:rPr>
        <w:t>与生态环境部华南环境科学研究所共同研讨治理方案的科学性与可行性；在管理方面要求属地政府应发挥“主人翁”精神，积极主动监管。针对正在实施的运维方案进行精准督查，不定期现场检查运维方案落实情况；共同推进城镇污水处理设施的提质增效和助力国考断面达标攻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三、</w:t>
      </w:r>
      <w:r>
        <w:rPr>
          <w:rFonts w:hint="eastAsia" w:ascii="楷体" w:hAnsi="楷体" w:eastAsia="楷体" w:cs="楷体"/>
          <w:b w:val="0"/>
          <w:bCs w:val="0"/>
          <w:color w:val="000000"/>
          <w:kern w:val="0"/>
          <w:sz w:val="32"/>
          <w:szCs w:val="32"/>
          <w:lang w:eastAsia="zh-CN" w:bidi="ar"/>
        </w:rPr>
        <w:t>推动中心城区雨污分流治理，</w:t>
      </w:r>
      <w:r>
        <w:rPr>
          <w:rFonts w:hint="eastAsia" w:ascii="楷体" w:hAnsi="楷体" w:eastAsia="楷体" w:cs="楷体"/>
          <w:b w:val="0"/>
          <w:bCs w:val="0"/>
          <w:color w:val="000000"/>
          <w:kern w:val="0"/>
          <w:sz w:val="32"/>
          <w:szCs w:val="32"/>
          <w:lang w:val="en-US" w:eastAsia="zh-CN" w:bidi="ar"/>
        </w:rPr>
        <w:t>更新改造老旧破损管网</w:t>
      </w:r>
      <w:r>
        <w:rPr>
          <w:rFonts w:hint="eastAsia" w:ascii="楷体" w:hAnsi="楷体" w:eastAsia="楷体" w:cs="楷体"/>
          <w:b w:val="0"/>
          <w:bCs w:val="0"/>
          <w:color w:val="000000"/>
          <w:kern w:val="0"/>
          <w:sz w:val="32"/>
          <w:szCs w:val="32"/>
          <w:lang w:eastAsia="zh-CN" w:bidi="ar"/>
        </w:rPr>
        <w:t>。</w:t>
      </w:r>
      <w:r>
        <w:rPr>
          <w:rFonts w:hint="eastAsia" w:ascii="仿宋_GB2312" w:hAnsi="仿宋_GB2312" w:eastAsia="仿宋_GB2312" w:cs="仿宋_GB2312"/>
          <w:b w:val="0"/>
          <w:bCs w:val="0"/>
          <w:color w:val="000000"/>
          <w:kern w:val="0"/>
          <w:sz w:val="32"/>
          <w:szCs w:val="32"/>
          <w:lang w:eastAsia="zh-CN" w:bidi="ar"/>
        </w:rPr>
        <w:t>在推进老旧城区污水管网改造方面，我局</w:t>
      </w:r>
      <w:r>
        <w:rPr>
          <w:rFonts w:hint="eastAsia" w:ascii="仿宋_GB2312" w:hAnsi="仿宋_GB2312" w:eastAsia="仿宋_GB2312" w:cs="仿宋_GB2312"/>
          <w:b w:val="0"/>
          <w:bCs w:val="0"/>
          <w:color w:val="000000"/>
          <w:kern w:val="0"/>
          <w:sz w:val="32"/>
          <w:szCs w:val="32"/>
          <w:lang w:val="en-US" w:eastAsia="zh-CN" w:bidi="ar"/>
        </w:rPr>
        <w:t>结合城镇老旧小区改造有利政策和城镇污水提质增效等工作，统筹</w:t>
      </w:r>
      <w:r>
        <w:rPr>
          <w:rFonts w:hint="eastAsia" w:ascii="仿宋_GB2312" w:hAnsi="仿宋_GB2312" w:eastAsia="仿宋_GB2312" w:cs="仿宋_GB2312"/>
          <w:b w:val="0"/>
          <w:bCs w:val="0"/>
          <w:color w:val="000000"/>
          <w:kern w:val="0"/>
          <w:sz w:val="32"/>
          <w:szCs w:val="32"/>
          <w:lang w:eastAsia="zh-CN" w:bidi="ar"/>
        </w:rPr>
        <w:t>牵</w:t>
      </w:r>
      <w:bookmarkStart w:id="1" w:name="_GoBack"/>
      <w:bookmarkEnd w:id="1"/>
      <w:r>
        <w:rPr>
          <w:rFonts w:hint="eastAsia" w:ascii="仿宋_GB2312" w:hAnsi="仿宋_GB2312" w:eastAsia="仿宋_GB2312" w:cs="仿宋_GB2312"/>
          <w:b w:val="0"/>
          <w:bCs w:val="0"/>
          <w:color w:val="000000"/>
          <w:kern w:val="0"/>
          <w:sz w:val="32"/>
          <w:szCs w:val="32"/>
          <w:lang w:eastAsia="zh-CN" w:bidi="ar"/>
        </w:rPr>
        <w:t>头实施了</w:t>
      </w:r>
      <w:r>
        <w:rPr>
          <w:rFonts w:hint="eastAsia" w:ascii="仿宋_GB2312" w:hAnsi="仿宋_GB2312" w:eastAsia="仿宋_GB2312" w:cs="仿宋_GB2312"/>
          <w:kern w:val="0"/>
          <w:sz w:val="32"/>
          <w:szCs w:val="32"/>
          <w:lang w:val="en-US" w:eastAsia="zh-CN"/>
        </w:rPr>
        <w:t>《南雄市中心城区雨污分流排水管网改造项目（一期）、《南雄市城乡污水处理和管网建设工程（二期）》、《南雄市老旧小区改造项目》等项目</w:t>
      </w:r>
      <w:r>
        <w:rPr>
          <w:rFonts w:hint="eastAsia" w:ascii="仿宋_GB2312" w:hAnsi="仿宋_GB2312" w:eastAsia="仿宋_GB2312" w:cs="仿宋_GB2312"/>
          <w:b w:val="0"/>
          <w:bCs w:val="0"/>
          <w:color w:val="000000"/>
          <w:kern w:val="0"/>
          <w:sz w:val="32"/>
          <w:szCs w:val="32"/>
          <w:lang w:eastAsia="zh-CN" w:bidi="ar"/>
        </w:rPr>
        <w:t>，推动中心城区雨污分流的全面治理，</w:t>
      </w:r>
      <w:r>
        <w:rPr>
          <w:rFonts w:hint="eastAsia" w:ascii="仿宋_GB2312" w:hAnsi="仿宋_GB2312" w:eastAsia="仿宋_GB2312" w:cs="仿宋_GB2312"/>
          <w:b w:val="0"/>
          <w:bCs w:val="0"/>
          <w:color w:val="000000"/>
          <w:kern w:val="0"/>
          <w:sz w:val="32"/>
          <w:szCs w:val="32"/>
          <w:lang w:val="en-US" w:eastAsia="zh-CN" w:bidi="ar"/>
        </w:rPr>
        <w:t>更新改造部分老旧破损管网，不断</w:t>
      </w:r>
      <w:r>
        <w:rPr>
          <w:rFonts w:hint="eastAsia" w:ascii="仿宋_GB2312" w:hAnsi="仿宋_GB2312" w:eastAsia="仿宋_GB2312" w:cs="仿宋_GB2312"/>
          <w:color w:val="000000"/>
          <w:kern w:val="0"/>
          <w:sz w:val="32"/>
          <w:szCs w:val="32"/>
          <w:lang w:val="en-US" w:eastAsia="zh-CN" w:bidi="ar"/>
        </w:rPr>
        <w:t>提高我市城市污水处理厂进水浓度和降低运行费用，对保护好我市水环境具有重要意义。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楷体" w:hAnsi="楷体" w:eastAsia="楷体" w:cs="楷体"/>
          <w:b w:val="0"/>
          <w:bCs w:val="0"/>
          <w:color w:val="000000"/>
          <w:kern w:val="0"/>
          <w:sz w:val="32"/>
          <w:szCs w:val="32"/>
          <w:lang w:val="en-US" w:eastAsia="zh-CN" w:bidi="ar"/>
        </w:rPr>
        <w:t>四</w:t>
      </w:r>
      <w:r>
        <w:rPr>
          <w:rFonts w:hint="eastAsia" w:ascii="楷体" w:hAnsi="楷体" w:eastAsia="楷体" w:cs="楷体"/>
          <w:b w:val="0"/>
          <w:bCs w:val="0"/>
          <w:color w:val="000000"/>
          <w:kern w:val="0"/>
          <w:sz w:val="32"/>
          <w:szCs w:val="32"/>
          <w:lang w:eastAsia="zh-CN" w:bidi="ar"/>
        </w:rPr>
        <w:t>、改进</w:t>
      </w:r>
      <w:r>
        <w:rPr>
          <w:rFonts w:hint="eastAsia" w:ascii="楷体" w:hAnsi="楷体" w:eastAsia="楷体" w:cs="楷体"/>
          <w:b w:val="0"/>
          <w:bCs w:val="0"/>
          <w:color w:val="000000"/>
          <w:kern w:val="0"/>
          <w:sz w:val="32"/>
          <w:szCs w:val="32"/>
          <w:lang w:bidi="ar"/>
        </w:rPr>
        <w:t>农村污水处理基础设施建设</w:t>
      </w:r>
      <w:r>
        <w:rPr>
          <w:rFonts w:hint="eastAsia" w:ascii="楷体" w:hAnsi="楷体" w:eastAsia="楷体" w:cs="楷体"/>
          <w:b w:val="0"/>
          <w:bCs w:val="0"/>
          <w:color w:val="000000"/>
          <w:kern w:val="0"/>
          <w:sz w:val="32"/>
          <w:szCs w:val="32"/>
          <w:lang w:eastAsia="zh-CN" w:bidi="ar"/>
        </w:rPr>
        <w:t>，</w:t>
      </w:r>
      <w:r>
        <w:rPr>
          <w:rFonts w:hint="eastAsia" w:ascii="楷体" w:hAnsi="楷体" w:eastAsia="楷体" w:cs="楷体"/>
          <w:b w:val="0"/>
          <w:bCs w:val="0"/>
          <w:color w:val="000000"/>
          <w:kern w:val="0"/>
          <w:sz w:val="32"/>
          <w:szCs w:val="32"/>
          <w:lang w:bidi="ar"/>
        </w:rPr>
        <w:t>提升环境</w:t>
      </w:r>
      <w:r>
        <w:rPr>
          <w:rFonts w:hint="eastAsia" w:ascii="楷体" w:hAnsi="楷体" w:eastAsia="楷体" w:cs="楷体"/>
          <w:b w:val="0"/>
          <w:bCs w:val="0"/>
          <w:color w:val="000000"/>
          <w:kern w:val="0"/>
          <w:sz w:val="32"/>
          <w:szCs w:val="32"/>
          <w:lang w:eastAsia="zh-CN" w:bidi="ar"/>
        </w:rPr>
        <w:t>治理效力。</w:t>
      </w:r>
      <w:r>
        <w:rPr>
          <w:rFonts w:hint="eastAsia" w:ascii="仿宋_GB2312" w:hAnsi="仿宋_GB2312" w:eastAsia="仿宋_GB2312" w:cs="仿宋_GB2312"/>
          <w:kern w:val="0"/>
          <w:sz w:val="32"/>
          <w:szCs w:val="32"/>
          <w:lang w:val="en-US" w:eastAsia="zh-CN"/>
        </w:rPr>
        <w:t>在推进农村污水治理工作方面，我局牵头实施农村生活污水处理设施建设项目共计3个，</w:t>
      </w:r>
      <w:r>
        <w:rPr>
          <w:rFonts w:hint="eastAsia" w:ascii="仿宋_GB2312" w:hAnsi="仿宋_GB2312" w:eastAsia="仿宋_GB2312" w:cs="仿宋_GB2312"/>
          <w:b/>
          <w:bCs/>
          <w:kern w:val="0"/>
          <w:sz w:val="32"/>
          <w:szCs w:val="32"/>
          <w:lang w:val="en-US" w:eastAsia="zh-CN"/>
        </w:rPr>
        <w:t>一是</w:t>
      </w:r>
      <w:r>
        <w:rPr>
          <w:rFonts w:hint="eastAsia" w:ascii="仿宋_GB2312" w:hAnsi="仿宋_GB2312" w:eastAsia="仿宋_GB2312" w:cs="仿宋_GB2312"/>
          <w:kern w:val="0"/>
          <w:sz w:val="32"/>
          <w:szCs w:val="32"/>
          <w:lang w:val="en-US" w:eastAsia="zh-CN"/>
        </w:rPr>
        <w:t>《南雄市整县推进镇村生活污水处理设施PPP项目农村污水子项目》，拟建设822个自然村的污水处理设施，其中133个因人口少等因素取消建设，另新增了油山上溯村委会5个自然村，现694个村现已完成建设。截至目前，已完成综合验收662个，经市政府批复同意投入商业运营662个，有效运行率达95.39%。</w:t>
      </w:r>
      <w:r>
        <w:rPr>
          <w:rFonts w:hint="eastAsia" w:ascii="仿宋_GB2312" w:hAnsi="仿宋_GB2312" w:eastAsia="仿宋_GB2312" w:cs="仿宋_GB2312"/>
          <w:b/>
          <w:bCs/>
          <w:kern w:val="0"/>
          <w:sz w:val="32"/>
          <w:szCs w:val="32"/>
          <w:lang w:val="en-US" w:eastAsia="zh-CN"/>
        </w:rPr>
        <w:t>二是</w:t>
      </w:r>
      <w:r>
        <w:rPr>
          <w:rFonts w:hint="eastAsia" w:ascii="仿宋_GB2312" w:hAnsi="仿宋_GB2312" w:eastAsia="仿宋_GB2312" w:cs="仿宋_GB2312"/>
          <w:kern w:val="0"/>
          <w:sz w:val="32"/>
          <w:szCs w:val="32"/>
          <w:lang w:val="en-US" w:eastAsia="zh-CN"/>
        </w:rPr>
        <w:t>南雄市饮用水源保护区生活污水整治项目。项目涉及全安、主田、乌迳、南亩、坪田等5个镇17个自然村新建农村生活污水处理设施，现已全面完成建设，并通过了山水林田湖草专项资金管理要求的初验和综合验收。</w:t>
      </w:r>
      <w:r>
        <w:rPr>
          <w:rFonts w:hint="eastAsia" w:ascii="仿宋_GB2312" w:hAnsi="仿宋_GB2312" w:eastAsia="仿宋_GB2312" w:cs="仿宋_GB2312"/>
          <w:b/>
          <w:bCs/>
          <w:kern w:val="0"/>
          <w:sz w:val="32"/>
          <w:szCs w:val="32"/>
          <w:lang w:val="en-US" w:eastAsia="zh-CN"/>
        </w:rPr>
        <w:t>三是</w:t>
      </w:r>
      <w:r>
        <w:rPr>
          <w:rFonts w:hint="eastAsia" w:ascii="仿宋_GB2312" w:hAnsi="仿宋_GB2312" w:eastAsia="仿宋_GB2312" w:cs="仿宋_GB2312"/>
          <w:kern w:val="0"/>
          <w:sz w:val="32"/>
          <w:szCs w:val="32"/>
          <w:lang w:val="en-US" w:eastAsia="zh-CN"/>
        </w:rPr>
        <w:t>浈江流域（南雄段）水环境综合治理工程。项目总投资5726万元，建设内容为对我市浈江流域周边的雄州街道、全安、古市、湖口、水口、乌迳、黄坑等7个镇63个自然村及城区排口进行综合整治，现已完成建设，并通过了山水林田湖草要求的初验和综合验收，正在办理项目结算；同时，我局还根据市委市政府指示及PPP项目合同已牵头编制了《南雄市农村生活污水处理设施运行维护考核方案》，并已经市政府统一正式印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val="0"/>
          <w:bCs w:val="0"/>
          <w:color w:val="000000"/>
          <w:kern w:val="0"/>
          <w:sz w:val="32"/>
          <w:szCs w:val="32"/>
          <w:lang w:val="en-US" w:eastAsia="zh-CN" w:bidi="ar"/>
        </w:rPr>
        <w:t>五</w:t>
      </w:r>
      <w:r>
        <w:rPr>
          <w:rFonts w:hint="eastAsia" w:ascii="楷体" w:hAnsi="楷体" w:eastAsia="楷体" w:cs="楷体"/>
          <w:b w:val="0"/>
          <w:bCs w:val="0"/>
          <w:color w:val="000000"/>
          <w:kern w:val="0"/>
          <w:sz w:val="32"/>
          <w:szCs w:val="32"/>
          <w:lang w:eastAsia="zh-CN" w:bidi="ar"/>
        </w:rPr>
        <w:t>、</w:t>
      </w:r>
      <w:r>
        <w:rPr>
          <w:rFonts w:hint="eastAsia" w:ascii="楷体" w:hAnsi="楷体" w:eastAsia="楷体" w:cs="楷体"/>
          <w:b w:val="0"/>
          <w:bCs w:val="0"/>
          <w:color w:val="000000"/>
          <w:kern w:val="0"/>
          <w:sz w:val="32"/>
          <w:szCs w:val="32"/>
          <w:lang w:bidi="ar"/>
        </w:rPr>
        <w:t>更新改造老旧城区</w:t>
      </w:r>
      <w:r>
        <w:rPr>
          <w:rFonts w:hint="eastAsia" w:ascii="楷体" w:hAnsi="楷体" w:eastAsia="楷体" w:cs="楷体"/>
          <w:b w:val="0"/>
          <w:bCs w:val="0"/>
          <w:color w:val="000000"/>
          <w:kern w:val="0"/>
          <w:sz w:val="32"/>
          <w:szCs w:val="32"/>
          <w:lang w:eastAsia="zh-CN" w:bidi="ar"/>
        </w:rPr>
        <w:t>，建设居民满意的宜居小区。</w:t>
      </w:r>
      <w:r>
        <w:rPr>
          <w:rFonts w:hint="eastAsia" w:ascii="仿宋_GB2312" w:hAnsi="仿宋_GB2312" w:eastAsia="仿宋_GB2312" w:cs="仿宋_GB2312"/>
          <w:sz w:val="32"/>
          <w:szCs w:val="32"/>
          <w:lang w:val="en-US" w:eastAsia="zh-CN"/>
        </w:rPr>
        <w:t>我局从2020年起推进实施城镇老旧小区改造，以城市更新和基础设施建设为抓手，尊重群众意愿、强化源头设计、突出实施重点，全面推进城镇老旧小区改造工作。截至2023年10月，我市累计改造老旧小区167个，其中已基本完工110个老旧小区，剩余57个在建设中，总投资约3.4亿元，惠及居民户数8041户。我局在实施城镇化老旧小区改造中，坚持分类施策，突出改造成效，打造了一批有完善设施、有整洁环境、有配套服务、有和谐关系的宜居小区，各项工作均取得积极成效。切实提升了我市城市精细化管理水平，营造了优美整洁、舒适有序的居住环境，极大地提升了群众的幸福指数。</w:t>
      </w:r>
      <w:r>
        <w:rPr>
          <w:rFonts w:hint="eastAsia" w:ascii="仿宋_GB2312" w:hAnsi="仿宋_GB2312" w:eastAsia="仿宋_GB2312" w:cs="仿宋_GB2312"/>
          <w:kern w:val="2"/>
          <w:sz w:val="32"/>
          <w:szCs w:val="32"/>
          <w:lang w:val="en-US" w:eastAsia="zh-CN" w:bidi="ar-SA"/>
        </w:rPr>
        <w:t>结合小区的实际情况，我市完成了28个老旧小区的雨污管网建设，并同步完成了道路更新等工作，共建设小区内雨污水管道约14.76公里、实施道路改造约33.48公里。2023年的49个老旧小区雨污管网正在实施中。</w:t>
      </w:r>
    </w:p>
    <w:p>
      <w:pPr>
        <w:pStyle w:val="3"/>
        <w:keepNext w:val="0"/>
        <w:keepLines w:val="0"/>
        <w:pageBreakBefore w:val="0"/>
        <w:kinsoku/>
        <w:wordWrap/>
        <w:overflowPunct/>
        <w:topLinePunct w:val="0"/>
        <w:bidi w:val="0"/>
        <w:spacing w:beforeAutospacing="0" w:after="0" w:afterLines="0" w:afterAutospacing="0" w:line="560" w:lineRule="exact"/>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kinsoku/>
        <w:wordWrap/>
        <w:overflowPunct/>
        <w:topLinePunct w:val="0"/>
        <w:bidi w:val="0"/>
        <w:spacing w:beforeAutospacing="0" w:after="0" w:afterLines="0" w:afterAutospacing="0" w:line="560" w:lineRule="exact"/>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kinsoku/>
        <w:wordWrap/>
        <w:overflowPunct/>
        <w:topLinePunct w:val="0"/>
        <w:bidi w:val="0"/>
        <w:spacing w:beforeAutospacing="0" w:after="0" w:afterLines="0" w:afterAutospacing="0" w:line="560" w:lineRule="exact"/>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kinsoku/>
        <w:wordWrap/>
        <w:overflowPunct/>
        <w:topLinePunct w:val="0"/>
        <w:bidi w:val="0"/>
        <w:spacing w:beforeAutospacing="0" w:after="0" w:afterLines="0" w:afterAutospacing="0" w:line="560" w:lineRule="exact"/>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kinsoku/>
        <w:wordWrap/>
        <w:overflowPunct/>
        <w:topLinePunct w:val="0"/>
        <w:bidi w:val="0"/>
        <w:spacing w:beforeAutospacing="0" w:after="0" w:afterLines="0" w:afterAutospacing="0" w:line="560" w:lineRule="exact"/>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kinsoku/>
        <w:wordWrap/>
        <w:overflowPunct/>
        <w:topLinePunct w:val="0"/>
        <w:bidi w:val="0"/>
        <w:spacing w:beforeAutospacing="0" w:after="0" w:afterLines="0" w:afterAutospacing="0" w:line="560" w:lineRule="exact"/>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kinsoku/>
        <w:wordWrap/>
        <w:overflowPunct/>
        <w:topLinePunct w:val="0"/>
        <w:bidi w:val="0"/>
        <w:spacing w:beforeAutospacing="0" w:after="0" w:afterLines="0" w:afterAutospacing="0" w:line="560" w:lineRule="exact"/>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kinsoku/>
        <w:wordWrap/>
        <w:overflowPunct/>
        <w:topLinePunct w:val="0"/>
        <w:bidi w:val="0"/>
        <w:spacing w:beforeAutospacing="0" w:after="0" w:afterLines="0" w:afterAutospacing="0" w:line="560" w:lineRule="exact"/>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kinsoku/>
        <w:wordWrap/>
        <w:overflowPunct/>
        <w:topLinePunct w:val="0"/>
        <w:bidi w:val="0"/>
        <w:spacing w:beforeAutospacing="0" w:after="0" w:afterLines="0" w:afterAutospacing="0" w:line="560" w:lineRule="exact"/>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kinsoku/>
        <w:wordWrap/>
        <w:overflowPunct/>
        <w:topLinePunct w:val="0"/>
        <w:bidi w:val="0"/>
        <w:spacing w:beforeAutospacing="0" w:after="0" w:afterLines="0" w:afterAutospacing="0" w:line="560" w:lineRule="exact"/>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kinsoku/>
        <w:wordWrap/>
        <w:overflowPunct/>
        <w:topLinePunct w:val="0"/>
        <w:bidi w:val="0"/>
        <w:spacing w:beforeAutospacing="0" w:after="0" w:afterLines="0" w:afterAutospacing="0" w:line="560" w:lineRule="exact"/>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kinsoku/>
        <w:wordWrap/>
        <w:overflowPunct/>
        <w:topLinePunct w:val="0"/>
        <w:bidi w:val="0"/>
        <w:spacing w:beforeAutospacing="0" w:after="0" w:afterLines="0" w:afterAutospacing="0" w:line="560" w:lineRule="exact"/>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kinsoku/>
        <w:wordWrap/>
        <w:overflowPunct/>
        <w:topLinePunct w:val="0"/>
        <w:bidi w:val="0"/>
        <w:spacing w:beforeAutospacing="0" w:after="0" w:afterLines="0" w:afterAutospacing="0" w:line="560" w:lineRule="exact"/>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kinsoku/>
        <w:wordWrap/>
        <w:overflowPunct/>
        <w:topLinePunct w:val="0"/>
        <w:bidi w:val="0"/>
        <w:spacing w:beforeAutospacing="0" w:after="0" w:afterLines="0" w:afterAutospacing="0" w:line="560" w:lineRule="exact"/>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kinsoku/>
        <w:wordWrap/>
        <w:overflowPunct/>
        <w:topLinePunct w:val="0"/>
        <w:bidi w:val="0"/>
        <w:spacing w:beforeAutospacing="0" w:after="0" w:afterLines="0" w:afterAutospacing="0" w:line="560" w:lineRule="exact"/>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kinsoku/>
        <w:wordWrap/>
        <w:overflowPunct/>
        <w:topLinePunct w:val="0"/>
        <w:bidi w:val="0"/>
        <w:spacing w:beforeAutospacing="0" w:after="0" w:afterLines="0" w:afterAutospacing="0" w:line="560" w:lineRule="exact"/>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kinsoku/>
        <w:wordWrap/>
        <w:overflowPunct/>
        <w:topLinePunct w:val="0"/>
        <w:bidi w:val="0"/>
        <w:spacing w:beforeAutospacing="0" w:after="0" w:afterLines="0" w:afterAutospacing="0" w:line="560" w:lineRule="exact"/>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kinsoku/>
        <w:wordWrap/>
        <w:overflowPunct/>
        <w:topLinePunct w:val="0"/>
        <w:bidi w:val="0"/>
        <w:spacing w:beforeAutospacing="0" w:after="0" w:afterLines="0" w:afterAutospacing="0" w:line="560"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邱建平主要先进事迹</w:t>
      </w:r>
    </w:p>
    <w:p>
      <w:pPr>
        <w:pStyle w:val="3"/>
        <w:keepNext w:val="0"/>
        <w:keepLines w:val="0"/>
        <w:pageBreakBefore w:val="0"/>
        <w:kinsoku/>
        <w:wordWrap/>
        <w:overflowPunct/>
        <w:topLinePunct w:val="0"/>
        <w:bidi w:val="0"/>
        <w:spacing w:beforeAutospacing="0" w:after="0" w:afterLines="0" w:afterAutospacing="0"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邱建平</w:t>
      </w:r>
      <w:r>
        <w:rPr>
          <w:rFonts w:hint="eastAsia" w:ascii="仿宋_GB2312" w:hAnsi="仿宋_GB2312" w:eastAsia="仿宋_GB2312" w:cs="仿宋_GB2312"/>
          <w:sz w:val="32"/>
          <w:szCs w:val="40"/>
        </w:rPr>
        <w:t>，男，</w:t>
      </w:r>
      <w:r>
        <w:rPr>
          <w:rFonts w:hint="eastAsia" w:ascii="仿宋_GB2312" w:hAnsi="仿宋_GB2312" w:eastAsia="仿宋_GB2312" w:cs="仿宋_GB2312"/>
          <w:sz w:val="32"/>
          <w:szCs w:val="40"/>
          <w:lang w:val="en-US" w:eastAsia="zh-CN"/>
        </w:rPr>
        <w:t>51</w:t>
      </w:r>
      <w:r>
        <w:rPr>
          <w:rFonts w:hint="eastAsia" w:ascii="仿宋_GB2312" w:hAnsi="仿宋_GB2312" w:eastAsia="仿宋_GB2312" w:cs="仿宋_GB2312"/>
          <w:sz w:val="32"/>
          <w:szCs w:val="40"/>
        </w:rPr>
        <w:t>岁，中共党员，大学</w:t>
      </w:r>
      <w:r>
        <w:rPr>
          <w:rFonts w:hint="eastAsia" w:ascii="仿宋_GB2312" w:hAnsi="仿宋_GB2312" w:eastAsia="仿宋_GB2312" w:cs="仿宋_GB2312"/>
          <w:sz w:val="32"/>
          <w:szCs w:val="40"/>
          <w:lang w:val="en-US" w:eastAsia="zh-CN"/>
        </w:rPr>
        <w:t>学历</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南雄市城管局党组成员</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自</w:t>
      </w:r>
      <w:r>
        <w:rPr>
          <w:rFonts w:hint="eastAsia" w:ascii="仿宋_GB2312" w:hAnsi="仿宋_GB2312" w:eastAsia="仿宋_GB2312" w:cs="仿宋_GB2312"/>
          <w:sz w:val="32"/>
          <w:szCs w:val="40"/>
          <w:lang w:val="en-US" w:eastAsia="zh-CN"/>
        </w:rPr>
        <w:t>2019年进入南雄市城管局担任党组成员</w:t>
      </w:r>
      <w:r>
        <w:rPr>
          <w:rFonts w:hint="eastAsia" w:ascii="仿宋_GB2312" w:hAnsi="仿宋_GB2312" w:eastAsia="仿宋_GB2312" w:cs="仿宋_GB2312"/>
          <w:sz w:val="32"/>
          <w:szCs w:val="40"/>
        </w:rPr>
        <w:t>以来，他对</w:t>
      </w:r>
      <w:r>
        <w:rPr>
          <w:rFonts w:hint="eastAsia" w:ascii="仿宋_GB2312" w:hAnsi="仿宋_GB2312" w:eastAsia="仿宋_GB2312" w:cs="仿宋_GB2312"/>
          <w:sz w:val="32"/>
          <w:szCs w:val="40"/>
          <w:lang w:val="en-US" w:eastAsia="zh-CN"/>
        </w:rPr>
        <w:t>南雄市城市管理事业心怀热忱</w:t>
      </w:r>
      <w:r>
        <w:rPr>
          <w:rFonts w:hint="eastAsia" w:ascii="仿宋_GB2312" w:hAnsi="仿宋_GB2312" w:eastAsia="仿宋_GB2312" w:cs="仿宋_GB2312"/>
          <w:sz w:val="32"/>
          <w:szCs w:val="40"/>
        </w:rPr>
        <w:t>，他</w:t>
      </w:r>
      <w:r>
        <w:rPr>
          <w:rFonts w:hint="eastAsia" w:ascii="仿宋_GB2312" w:hAnsi="仿宋_GB2312" w:eastAsia="仿宋_GB2312" w:cs="仿宋_GB2312"/>
          <w:sz w:val="32"/>
          <w:szCs w:val="40"/>
          <w:lang w:val="en-US" w:eastAsia="zh-CN"/>
        </w:rPr>
        <w:t>按照南雄市委市政府、韶关住管局的</w:t>
      </w:r>
      <w:r>
        <w:rPr>
          <w:rFonts w:hint="eastAsia" w:ascii="仿宋_GB2312" w:hAnsi="仿宋_GB2312" w:eastAsia="仿宋_GB2312" w:cs="仿宋_GB2312"/>
          <w:sz w:val="32"/>
          <w:szCs w:val="40"/>
        </w:rPr>
        <w:t>工作部署，牢牢把握市政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公用</w:t>
      </w:r>
      <w:r>
        <w:rPr>
          <w:rFonts w:hint="eastAsia" w:ascii="仿宋_GB2312" w:hAnsi="仿宋_GB2312" w:eastAsia="仿宋_GB2312" w:cs="仿宋_GB2312"/>
          <w:sz w:val="32"/>
          <w:szCs w:val="40"/>
        </w:rPr>
        <w:t>管理工作为经济建设服务的指导思想，以硬化、净化、美化城市为主题，明确工作重点，全面加强市政建设</w:t>
      </w:r>
      <w:r>
        <w:rPr>
          <w:rFonts w:hint="eastAsia" w:ascii="仿宋_GB2312" w:hAnsi="仿宋_GB2312" w:eastAsia="仿宋_GB2312" w:cs="仿宋_GB2312"/>
          <w:sz w:val="32"/>
          <w:szCs w:val="40"/>
          <w:lang w:val="en-US" w:eastAsia="zh-CN"/>
        </w:rPr>
        <w:t>及管理</w:t>
      </w:r>
      <w:r>
        <w:rPr>
          <w:rFonts w:hint="eastAsia" w:ascii="仿宋_GB2312" w:hAnsi="仿宋_GB2312" w:eastAsia="仿宋_GB2312" w:cs="仿宋_GB2312"/>
          <w:sz w:val="32"/>
          <w:szCs w:val="40"/>
        </w:rPr>
        <w:t>，不断提高城市管理水平面，较好完成了各项工作任务。在他的</w:t>
      </w:r>
      <w:r>
        <w:rPr>
          <w:rFonts w:hint="eastAsia" w:ascii="仿宋_GB2312" w:hAnsi="仿宋_GB2312" w:eastAsia="仿宋_GB2312" w:cs="仿宋_GB2312"/>
          <w:sz w:val="32"/>
          <w:szCs w:val="40"/>
          <w:lang w:val="en-US" w:eastAsia="zh-CN"/>
        </w:rPr>
        <w:t>领导下</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其分管的南雄市</w:t>
      </w:r>
      <w:r>
        <w:rPr>
          <w:rFonts w:hint="eastAsia" w:ascii="仿宋_GB2312" w:hAnsi="仿宋_GB2312" w:eastAsia="仿宋_GB2312" w:cs="仿宋_GB2312"/>
          <w:sz w:val="32"/>
          <w:szCs w:val="40"/>
        </w:rPr>
        <w:t>城市市政管理工作在巩固中提高，</w:t>
      </w:r>
      <w:r>
        <w:rPr>
          <w:rFonts w:hint="eastAsia" w:ascii="仿宋_GB2312" w:hAnsi="仿宋_GB2312" w:eastAsia="仿宋_GB2312" w:cs="仿宋_GB2312"/>
          <w:sz w:val="32"/>
          <w:szCs w:val="40"/>
          <w:lang w:eastAsia="zh-CN"/>
        </w:rPr>
        <w:t>困难</w:t>
      </w:r>
      <w:r>
        <w:rPr>
          <w:rFonts w:hint="eastAsia" w:ascii="仿宋_GB2312" w:hAnsi="仿宋_GB2312" w:eastAsia="仿宋_GB2312" w:cs="仿宋_GB2312"/>
          <w:sz w:val="32"/>
          <w:szCs w:val="40"/>
        </w:rPr>
        <w:t>中前进，挑战中发展，城市“</w:t>
      </w:r>
      <w:r>
        <w:rPr>
          <w:rFonts w:hint="eastAsia" w:ascii="仿宋_GB2312" w:hAnsi="仿宋_GB2312" w:eastAsia="仿宋_GB2312" w:cs="仿宋_GB2312"/>
          <w:sz w:val="32"/>
          <w:szCs w:val="40"/>
          <w:lang w:val="en-US" w:eastAsia="zh-CN"/>
        </w:rPr>
        <w:t>六乱</w:t>
      </w:r>
      <w:r>
        <w:rPr>
          <w:rFonts w:hint="eastAsia" w:ascii="仿宋_GB2312" w:hAnsi="仿宋_GB2312" w:eastAsia="仿宋_GB2312" w:cs="仿宋_GB2312"/>
          <w:sz w:val="32"/>
          <w:szCs w:val="40"/>
        </w:rPr>
        <w:t>”现象得到有效治理，城市市容市貌明显改观，城市品位进一步提升，城市形象发生了</w:t>
      </w:r>
      <w:r>
        <w:rPr>
          <w:rFonts w:hint="eastAsia" w:ascii="仿宋_GB2312" w:hAnsi="仿宋_GB2312" w:eastAsia="仿宋_GB2312" w:cs="仿宋_GB2312"/>
          <w:sz w:val="32"/>
          <w:szCs w:val="40"/>
          <w:lang w:val="en-US" w:eastAsia="zh-CN"/>
        </w:rPr>
        <w:t>翻天覆地</w:t>
      </w:r>
      <w:r>
        <w:rPr>
          <w:rFonts w:hint="eastAsia" w:ascii="仿宋_GB2312" w:hAnsi="仿宋_GB2312" w:eastAsia="仿宋_GB2312" w:cs="仿宋_GB2312"/>
          <w:sz w:val="32"/>
          <w:szCs w:val="40"/>
        </w:rPr>
        <w:t>的变化。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 w:hAnsi="楷体" w:eastAsia="楷体" w:cs="楷体"/>
          <w:sz w:val="32"/>
          <w:szCs w:val="40"/>
        </w:rPr>
      </w:pPr>
      <w:r>
        <w:rPr>
          <w:rFonts w:hint="eastAsia" w:ascii="楷体" w:hAnsi="楷体" w:eastAsia="楷体" w:cs="楷体"/>
          <w:sz w:val="32"/>
          <w:szCs w:val="40"/>
        </w:rPr>
        <w:t>勤奋好学，坚守公正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邱建平</w:t>
      </w:r>
      <w:r>
        <w:rPr>
          <w:rFonts w:hint="eastAsia" w:ascii="仿宋_GB2312" w:hAnsi="仿宋_GB2312" w:eastAsia="仿宋_GB2312" w:cs="仿宋_GB2312"/>
          <w:sz w:val="32"/>
          <w:szCs w:val="40"/>
        </w:rPr>
        <w:t>同志在工作中，始终保持着孜孜不倦、勤奋好学的精神，</w:t>
      </w:r>
      <w:r>
        <w:rPr>
          <w:rFonts w:hint="eastAsia" w:ascii="仿宋_GB2312" w:hAnsi="仿宋_GB2312" w:eastAsia="仿宋_GB2312" w:cs="仿宋_GB2312"/>
          <w:sz w:val="32"/>
          <w:szCs w:val="40"/>
          <w:lang w:val="en-US" w:eastAsia="zh-CN"/>
        </w:rPr>
        <w:t>他深入学习习近平新时代中国特色社会主义思想和党的二十大精神</w:t>
      </w:r>
      <w:r>
        <w:rPr>
          <w:rFonts w:hint="eastAsia" w:ascii="仿宋_GB2312" w:hAnsi="仿宋_GB2312" w:eastAsia="仿宋_GB2312" w:cs="仿宋_GB2312"/>
          <w:sz w:val="32"/>
          <w:szCs w:val="40"/>
        </w:rPr>
        <w:t>，把理论和实践紧密结合起来，开拓进取，不断创新，注重提高政治理论水平和领导决策能力。他在认真完成繁忙的城市市政</w:t>
      </w:r>
      <w:r>
        <w:rPr>
          <w:rFonts w:hint="eastAsia" w:ascii="仿宋_GB2312" w:hAnsi="仿宋_GB2312" w:eastAsia="仿宋_GB2312" w:cs="仿宋_GB2312"/>
          <w:sz w:val="32"/>
          <w:szCs w:val="40"/>
          <w:lang w:val="en-US" w:eastAsia="zh-CN"/>
        </w:rPr>
        <w:t>建设及</w:t>
      </w:r>
      <w:r>
        <w:rPr>
          <w:rFonts w:hint="eastAsia" w:ascii="仿宋_GB2312" w:hAnsi="仿宋_GB2312" w:eastAsia="仿宋_GB2312" w:cs="仿宋_GB2312"/>
          <w:sz w:val="32"/>
          <w:szCs w:val="40"/>
        </w:rPr>
        <w:t>管理工作的同时，坚持不解，勒奋努力，利用业余时间广泛阅读与城市管理相关联的各类书籍，以便拓宽自己的知识面，为更好地干好工作奠定基础。在狠抓理论学习的同时，他还注意总结实践经验，</w:t>
      </w:r>
      <w:r>
        <w:rPr>
          <w:rFonts w:hint="eastAsia" w:ascii="仿宋_GB2312" w:hAnsi="仿宋_GB2312" w:eastAsia="仿宋_GB2312" w:cs="仿宋_GB2312"/>
          <w:sz w:val="32"/>
          <w:szCs w:val="40"/>
          <w:lang w:val="en-US" w:eastAsia="zh-CN"/>
        </w:rPr>
        <w:t>多次深入南雄市市政公司、星翔供水有限公司了解情况、指导工作。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邱建平</w:t>
      </w:r>
      <w:r>
        <w:rPr>
          <w:rFonts w:hint="eastAsia" w:ascii="仿宋_GB2312" w:hAnsi="仿宋_GB2312" w:eastAsia="仿宋_GB2312" w:cs="仿宋_GB2312"/>
          <w:sz w:val="32"/>
          <w:szCs w:val="40"/>
        </w:rPr>
        <w:t>同志在工作中原则性强，他认真贯彻廉洁规定，增强拒腐能力，模范地遵守和执行国家法令，不以权谋私搞权钱交易，对涉及工程建设方面的问题，他能做到公开、公平处理，自觉接受群众监督，倾听群众意见，较好地坚持了廉洁自律的各项规定。在工作中，</w:t>
      </w:r>
      <w:r>
        <w:rPr>
          <w:rFonts w:hint="eastAsia" w:ascii="仿宋_GB2312" w:hAnsi="仿宋_GB2312" w:eastAsia="仿宋_GB2312" w:cs="仿宋_GB2312"/>
          <w:sz w:val="32"/>
          <w:szCs w:val="40"/>
          <w:lang w:val="en-US" w:eastAsia="zh-CN"/>
        </w:rPr>
        <w:t>邱建平</w:t>
      </w:r>
      <w:r>
        <w:rPr>
          <w:rFonts w:hint="eastAsia" w:ascii="仿宋_GB2312" w:hAnsi="仿宋_GB2312" w:eastAsia="仿宋_GB2312" w:cs="仿宋_GB2312"/>
          <w:sz w:val="32"/>
          <w:szCs w:val="40"/>
        </w:rPr>
        <w:t>同志也和其他人一样会遇到这样或那样的人情干扰，但他始终坚定地做到在人情和公正之间选择后者。就是这样，他对自己自警自律，面对怀有目的或者善意的吃情、送礼，他一概拒之，真正做到了廉洁自律，笃守公正</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rPr>
      </w:pPr>
      <w:r>
        <w:rPr>
          <w:rFonts w:hint="eastAsia" w:ascii="楷体" w:hAnsi="楷体" w:eastAsia="楷体" w:cs="楷体"/>
          <w:sz w:val="32"/>
          <w:szCs w:val="40"/>
        </w:rPr>
        <w:t>勇挑重担，爱岗敬业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sz w:val="32"/>
          <w:szCs w:val="40"/>
          <w:lang w:val="en-US"/>
        </w:rPr>
      </w:pPr>
      <w:r>
        <w:rPr>
          <w:rFonts w:hint="eastAsia" w:ascii="仿宋_GB2312" w:hAnsi="仿宋_GB2312" w:eastAsia="仿宋_GB2312" w:cs="仿宋_GB2312"/>
          <w:sz w:val="32"/>
          <w:szCs w:val="40"/>
        </w:rPr>
        <w:t>在多年的城市建设与管理工作中，</w:t>
      </w:r>
      <w:r>
        <w:rPr>
          <w:rFonts w:hint="eastAsia" w:ascii="仿宋_GB2312" w:hAnsi="仿宋_GB2312" w:eastAsia="仿宋_GB2312" w:cs="仿宋_GB2312"/>
          <w:sz w:val="32"/>
          <w:szCs w:val="40"/>
          <w:lang w:val="en-US" w:eastAsia="zh-CN"/>
        </w:rPr>
        <w:t>邱建平</w:t>
      </w:r>
      <w:r>
        <w:rPr>
          <w:rFonts w:hint="eastAsia" w:ascii="仿宋_GB2312" w:hAnsi="仿宋_GB2312" w:eastAsia="仿宋_GB2312" w:cs="仿宋_GB2312"/>
          <w:sz w:val="32"/>
          <w:szCs w:val="40"/>
        </w:rPr>
        <w:t>同志始终做到爱岗敬业，尽心尽责，吃苦在前，享乐在后，全心投入。以出色的业绩交上了一份叫同志们敬佩、让人民满意的答卷。市政管理工作面广量大，头绪多，任务重，但他不辞辛苦、科学管理、合理安排、统筹兼顾、扎实工作，使</w:t>
      </w:r>
      <w:r>
        <w:rPr>
          <w:rFonts w:hint="eastAsia" w:ascii="仿宋_GB2312" w:hAnsi="仿宋_GB2312" w:eastAsia="仿宋_GB2312" w:cs="仿宋_GB2312"/>
          <w:sz w:val="32"/>
          <w:szCs w:val="40"/>
          <w:lang w:val="en-US" w:eastAsia="zh-CN"/>
        </w:rPr>
        <w:t>其分管的</w:t>
      </w:r>
      <w:r>
        <w:rPr>
          <w:rFonts w:hint="eastAsia" w:ascii="仿宋_GB2312" w:hAnsi="仿宋_GB2312" w:eastAsia="仿宋_GB2312" w:cs="仿宋_GB2312"/>
          <w:sz w:val="32"/>
          <w:szCs w:val="40"/>
        </w:rPr>
        <w:t>各项工作均健康有序在向前发展。</w:t>
      </w:r>
      <w:r>
        <w:rPr>
          <w:rFonts w:hint="eastAsia" w:ascii="仿宋_GB2312" w:hAnsi="仿宋_GB2312" w:eastAsia="仿宋_GB2312" w:cs="仿宋_GB2312"/>
          <w:sz w:val="32"/>
          <w:szCs w:val="40"/>
          <w:lang w:val="en-US" w:eastAsia="zh-CN"/>
        </w:rPr>
        <w:t>自南雄市创文创卫以来</w:t>
      </w:r>
      <w:r>
        <w:rPr>
          <w:rFonts w:hint="eastAsia" w:ascii="仿宋_GB2312" w:hAnsi="仿宋_GB2312" w:eastAsia="仿宋_GB2312" w:cs="仿宋_GB2312"/>
          <w:sz w:val="32"/>
          <w:szCs w:val="40"/>
        </w:rPr>
        <w:t>，一方面他把</w:t>
      </w:r>
      <w:r>
        <w:rPr>
          <w:rFonts w:hint="eastAsia" w:ascii="仿宋_GB2312" w:hAnsi="仿宋_GB2312" w:eastAsia="仿宋_GB2312" w:cs="仿宋_GB2312"/>
          <w:sz w:val="32"/>
          <w:szCs w:val="40"/>
          <w:lang w:val="en-US" w:eastAsia="zh-CN"/>
        </w:rPr>
        <w:t>工</w:t>
      </w:r>
      <w:r>
        <w:rPr>
          <w:rFonts w:hint="eastAsia" w:ascii="仿宋_GB2312" w:hAnsi="仿宋_GB2312" w:eastAsia="仿宋_GB2312" w:cs="仿宋_GB2312"/>
          <w:sz w:val="32"/>
          <w:szCs w:val="40"/>
        </w:rPr>
        <w:t>作重点放在全面加强市政公用行业的基础设施建设上，另一方面又注重城市的硬化、净化与美化。一是</w:t>
      </w:r>
      <w:r>
        <w:rPr>
          <w:rFonts w:hint="eastAsia" w:ascii="仿宋_GB2312" w:hAnsi="仿宋_GB2312" w:eastAsia="仿宋_GB2312" w:cs="仿宋_GB2312"/>
          <w:sz w:val="32"/>
          <w:szCs w:val="40"/>
          <w:lang w:val="en-US" w:eastAsia="zh-CN"/>
        </w:rPr>
        <w:t>推进引进</w:t>
      </w:r>
      <w:r>
        <w:rPr>
          <w:rFonts w:hint="eastAsia" w:ascii="仿宋_GB2312" w:hAnsi="仿宋_GB2312" w:eastAsia="仿宋_GB2312" w:cs="仿宋_GB2312"/>
          <w:sz w:val="32"/>
          <w:szCs w:val="40"/>
        </w:rPr>
        <w:t>了</w:t>
      </w:r>
      <w:r>
        <w:rPr>
          <w:rFonts w:hint="eastAsia" w:ascii="仿宋_GB2312" w:hAnsi="仿宋_GB2312" w:eastAsia="仿宋_GB2312" w:cs="仿宋_GB2312"/>
          <w:sz w:val="32"/>
          <w:szCs w:val="40"/>
          <w:lang w:val="en-US" w:eastAsia="zh-CN"/>
        </w:rPr>
        <w:t>南雄市生活垃圾终端分类项目，推进南雄市生活垃圾的分类化、资源化、减量化</w:t>
      </w:r>
      <w:r>
        <w:rPr>
          <w:rFonts w:hint="eastAsia" w:ascii="仿宋_GB2312" w:hAnsi="仿宋_GB2312" w:eastAsia="仿宋_GB2312" w:cs="仿宋_GB2312"/>
          <w:sz w:val="32"/>
          <w:szCs w:val="40"/>
        </w:rPr>
        <w:t>，二是</w:t>
      </w:r>
      <w:r>
        <w:rPr>
          <w:rFonts w:hint="eastAsia" w:ascii="仿宋_GB2312" w:hAnsi="仿宋_GB2312" w:eastAsia="仿宋_GB2312" w:cs="仿宋_GB2312"/>
          <w:sz w:val="32"/>
          <w:szCs w:val="40"/>
          <w:lang w:val="en-US" w:eastAsia="zh-CN"/>
        </w:rPr>
        <w:t>组织实施了南雄市城区市政设施零星维护工程项目，极大地提升了南雄市市政设施管护水平</w:t>
      </w:r>
      <w:r>
        <w:rPr>
          <w:rFonts w:hint="eastAsia" w:ascii="仿宋_GB2312" w:hAnsi="仿宋_GB2312" w:eastAsia="仿宋_GB2312" w:cs="仿宋_GB2312"/>
          <w:sz w:val="32"/>
          <w:szCs w:val="40"/>
        </w:rPr>
        <w:t>，三是</w:t>
      </w:r>
      <w:r>
        <w:rPr>
          <w:rFonts w:hint="eastAsia" w:ascii="仿宋_GB2312" w:hAnsi="仿宋_GB2312" w:eastAsia="仿宋_GB2312" w:cs="仿宋_GB2312"/>
          <w:sz w:val="32"/>
          <w:szCs w:val="40"/>
          <w:lang w:val="en-US" w:eastAsia="zh-CN"/>
        </w:rPr>
        <w:t>推进了南雄市城区雨污水窨井盖安装防护网、铭牌项目，守护了人民群众的“脚下安全”，杜绝了窨井盖吃人等问题</w:t>
      </w:r>
      <w:r>
        <w:rPr>
          <w:rFonts w:hint="eastAsia" w:ascii="仿宋_GB2312" w:hAnsi="仿宋_GB2312" w:eastAsia="仿宋_GB2312" w:cs="仿宋_GB2312"/>
          <w:sz w:val="32"/>
          <w:szCs w:val="40"/>
        </w:rPr>
        <w:t>，四是</w:t>
      </w:r>
      <w:r>
        <w:rPr>
          <w:rFonts w:hint="eastAsia" w:ascii="仿宋_GB2312" w:hAnsi="仿宋_GB2312" w:eastAsia="仿宋_GB2312" w:cs="仿宋_GB2312"/>
          <w:sz w:val="32"/>
          <w:szCs w:val="40"/>
          <w:lang w:val="en-US" w:eastAsia="zh-CN"/>
        </w:rPr>
        <w:t>城区市政设施安全管理</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不断推进全市市政桥梁安全管理工作，积极推动市政桥梁常态化检测，目前相关事项已准备上市府常务会议；组织市政公司常态化进行市政巡查，及时发现并整改相关问题；积极推进用水安全，定期带队前往供水公司进行水质督查，通过查阅水厂的水质检测记录和报告，倒逼企业从严从细落实水质安全生产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南雄市建设口</w:t>
      </w:r>
      <w:r>
        <w:rPr>
          <w:rFonts w:hint="eastAsia" w:ascii="仿宋_GB2312" w:hAnsi="仿宋_GB2312" w:eastAsia="仿宋_GB2312" w:cs="仿宋_GB2312"/>
          <w:sz w:val="32"/>
          <w:szCs w:val="40"/>
        </w:rPr>
        <w:t>的同志都知道，</w:t>
      </w:r>
      <w:r>
        <w:rPr>
          <w:rFonts w:hint="eastAsia" w:ascii="仿宋_GB2312" w:hAnsi="仿宋_GB2312" w:eastAsia="仿宋_GB2312" w:cs="仿宋_GB2312"/>
          <w:sz w:val="32"/>
          <w:szCs w:val="40"/>
          <w:lang w:val="en-US" w:eastAsia="zh-CN"/>
        </w:rPr>
        <w:t>邱建平</w:t>
      </w:r>
      <w:r>
        <w:rPr>
          <w:rFonts w:hint="eastAsia" w:ascii="仿宋_GB2312" w:hAnsi="仿宋_GB2312" w:eastAsia="仿宋_GB2312" w:cs="仿宋_GB2312"/>
          <w:sz w:val="32"/>
          <w:szCs w:val="40"/>
        </w:rPr>
        <w:t>同志工作中从不叫苦说难，无论是大任务，还是琐碎事，他都很自信地、愉快地</w:t>
      </w:r>
      <w:r>
        <w:rPr>
          <w:rFonts w:hint="eastAsia" w:ascii="仿宋_GB2312" w:hAnsi="仿宋_GB2312" w:eastAsia="仿宋_GB2312" w:cs="仿宋_GB2312"/>
          <w:sz w:val="32"/>
          <w:szCs w:val="40"/>
          <w:lang w:val="en-US" w:eastAsia="zh-CN"/>
        </w:rPr>
        <w:t>予以</w:t>
      </w:r>
      <w:r>
        <w:rPr>
          <w:rFonts w:hint="eastAsia" w:ascii="仿宋_GB2312" w:hAnsi="仿宋_GB2312" w:eastAsia="仿宋_GB2312" w:cs="仿宋_GB2312"/>
          <w:sz w:val="32"/>
          <w:szCs w:val="40"/>
        </w:rPr>
        <w:t>接收。担任</w:t>
      </w:r>
      <w:r>
        <w:rPr>
          <w:rFonts w:hint="eastAsia" w:ascii="仿宋_GB2312" w:hAnsi="仿宋_GB2312" w:eastAsia="仿宋_GB2312" w:cs="仿宋_GB2312"/>
          <w:sz w:val="32"/>
          <w:szCs w:val="40"/>
          <w:lang w:val="en-US" w:eastAsia="zh-CN"/>
        </w:rPr>
        <w:t>南雄市城管局党组成员以后</w:t>
      </w:r>
      <w:r>
        <w:rPr>
          <w:rFonts w:hint="eastAsia" w:ascii="仿宋_GB2312" w:hAnsi="仿宋_GB2312" w:eastAsia="仿宋_GB2312" w:cs="仿宋_GB2312"/>
          <w:sz w:val="32"/>
          <w:szCs w:val="40"/>
        </w:rPr>
        <w:t>，他更是以身作则，勇挑重担，始终坚持吃苦在前，享受在后。</w:t>
      </w:r>
      <w:r>
        <w:rPr>
          <w:rFonts w:hint="eastAsia" w:ascii="仿宋_GB2312" w:hAnsi="仿宋_GB2312" w:eastAsia="仿宋_GB2312" w:cs="仿宋_GB2312"/>
          <w:sz w:val="32"/>
          <w:szCs w:val="40"/>
          <w:lang w:val="en-US" w:eastAsia="zh-CN"/>
        </w:rPr>
        <w:t>南雄市城市管理和综合执法局自2019年成立以来</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南雄市城市管理各项工作要求更严、标准更高</w:t>
      </w:r>
      <w:r>
        <w:rPr>
          <w:rFonts w:hint="eastAsia" w:ascii="仿宋_GB2312" w:hAnsi="仿宋_GB2312" w:eastAsia="仿宋_GB2312" w:cs="仿宋_GB2312"/>
          <w:sz w:val="32"/>
          <w:szCs w:val="40"/>
        </w:rPr>
        <w:t>，各项规定、办法以及依据都不全面。但他面对现实，认真钻研不断探索</w:t>
      </w:r>
      <w:r>
        <w:rPr>
          <w:rFonts w:hint="eastAsia" w:ascii="仿宋_GB2312" w:hAnsi="仿宋_GB2312" w:eastAsia="仿宋_GB2312" w:cs="仿宋_GB2312"/>
          <w:sz w:val="32"/>
          <w:szCs w:val="40"/>
          <w:lang w:val="en-US" w:eastAsia="zh-CN"/>
        </w:rPr>
        <w:t>自己分管领域</w:t>
      </w:r>
      <w:r>
        <w:rPr>
          <w:rFonts w:hint="eastAsia" w:ascii="仿宋_GB2312" w:hAnsi="仿宋_GB2312" w:eastAsia="仿宋_GB2312" w:cs="仿宋_GB2312"/>
          <w:sz w:val="32"/>
          <w:szCs w:val="40"/>
        </w:rPr>
        <w:t>工作的新思路、新办法。他经常深入到工作第一线，合理安排，认真部署，不分昼夜，全身心的投入到市政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公用</w:t>
      </w:r>
      <w:r>
        <w:rPr>
          <w:rFonts w:hint="eastAsia" w:ascii="仿宋_GB2312" w:hAnsi="仿宋_GB2312" w:eastAsia="仿宋_GB2312" w:cs="仿宋_GB2312"/>
          <w:sz w:val="32"/>
          <w:szCs w:val="40"/>
        </w:rPr>
        <w:t>工作中。由他</w:t>
      </w:r>
      <w:r>
        <w:rPr>
          <w:rFonts w:hint="eastAsia" w:ascii="仿宋_GB2312" w:hAnsi="仿宋_GB2312" w:eastAsia="仿宋_GB2312" w:cs="仿宋_GB2312"/>
          <w:sz w:val="32"/>
          <w:szCs w:val="40"/>
          <w:lang w:val="en-US" w:eastAsia="zh-CN"/>
        </w:rPr>
        <w:t>推进的《市政设施移交工作指引》、《南雄市生活饮用水二次供水设施验收流程》等文件</w:t>
      </w:r>
      <w:r>
        <w:rPr>
          <w:rFonts w:hint="eastAsia" w:ascii="仿宋_GB2312" w:hAnsi="仿宋_GB2312" w:eastAsia="仿宋_GB2312" w:cs="仿宋_GB2312"/>
          <w:sz w:val="32"/>
          <w:szCs w:val="40"/>
        </w:rPr>
        <w:t>，加强了制度建设，使城市管理逐步走上了</w:t>
      </w:r>
      <w:r>
        <w:rPr>
          <w:rFonts w:hint="eastAsia" w:ascii="仿宋_GB2312" w:hAnsi="仿宋_GB2312" w:eastAsia="仿宋_GB2312" w:cs="仿宋_GB2312"/>
          <w:sz w:val="32"/>
          <w:szCs w:val="40"/>
          <w:lang w:val="en-US" w:eastAsia="zh-CN"/>
        </w:rPr>
        <w:t>规范化</w:t>
      </w:r>
      <w:r>
        <w:rPr>
          <w:rFonts w:hint="eastAsia" w:ascii="仿宋_GB2312" w:hAnsi="仿宋_GB2312" w:eastAsia="仿宋_GB2312" w:cs="仿宋_GB2312"/>
          <w:sz w:val="32"/>
          <w:szCs w:val="40"/>
        </w:rPr>
        <w:t>轨道，提高了</w:t>
      </w:r>
      <w:r>
        <w:rPr>
          <w:rFonts w:hint="eastAsia" w:ascii="仿宋_GB2312" w:hAnsi="仿宋_GB2312" w:eastAsia="仿宋_GB2312" w:cs="仿宋_GB2312"/>
          <w:sz w:val="32"/>
          <w:szCs w:val="40"/>
          <w:lang w:val="en-US" w:eastAsia="zh-CN"/>
        </w:rPr>
        <w:t>市政设施的管护</w:t>
      </w:r>
      <w:r>
        <w:rPr>
          <w:rFonts w:hint="eastAsia" w:ascii="仿宋_GB2312" w:hAnsi="仿宋_GB2312" w:eastAsia="仿宋_GB2312" w:cs="仿宋_GB2312"/>
          <w:sz w:val="32"/>
          <w:szCs w:val="40"/>
        </w:rPr>
        <w:t>水平。工作中，他正确处理个人与组织</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局部与全</w:t>
      </w:r>
      <w:r>
        <w:rPr>
          <w:rFonts w:hint="eastAsia" w:ascii="仿宋_GB2312" w:hAnsi="仿宋_GB2312" w:eastAsia="仿宋_GB2312" w:cs="仿宋_GB2312"/>
          <w:sz w:val="32"/>
          <w:szCs w:val="40"/>
          <w:lang w:val="en-US" w:eastAsia="zh-CN"/>
        </w:rPr>
        <w:t>面</w:t>
      </w:r>
      <w:r>
        <w:rPr>
          <w:rFonts w:hint="eastAsia" w:ascii="仿宋_GB2312" w:hAnsi="仿宋_GB2312" w:eastAsia="仿宋_GB2312" w:cs="仿宋_GB2312"/>
          <w:sz w:val="32"/>
          <w:szCs w:val="40"/>
        </w:rPr>
        <w:t>的关系，认真负责，求真务实，表现出了较强的责任心和事业感，得到了领导和同志们的一致好评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 w:hAnsi="楷体" w:eastAsia="楷体" w:cs="楷体"/>
          <w:sz w:val="32"/>
          <w:szCs w:val="40"/>
        </w:rPr>
      </w:pPr>
      <w:r>
        <w:rPr>
          <w:rFonts w:hint="eastAsia" w:ascii="楷体" w:hAnsi="楷体" w:eastAsia="楷体" w:cs="楷体"/>
          <w:sz w:val="32"/>
          <w:szCs w:val="40"/>
        </w:rPr>
        <w:t>情系城建，服务群众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邱建平</w:t>
      </w:r>
      <w:r>
        <w:rPr>
          <w:rFonts w:hint="eastAsia" w:ascii="仿宋_GB2312" w:hAnsi="仿宋_GB2312" w:eastAsia="仿宋_GB2312" w:cs="仿宋_GB2312"/>
          <w:sz w:val="32"/>
          <w:szCs w:val="40"/>
        </w:rPr>
        <w:t>同志对群众有着厚重、质朴的情感，心中时刻装着人民的利益，关心着人民的疾苦，凡是城市管理方面的事情不论大事小事都耐心细致的处理。多年来，他舍小家顾大家，一心扑在城建事业上，早上班晚下班，目经常加班加点，工作不分昼夜，他时刻牢记党的</w:t>
      </w:r>
      <w:r>
        <w:rPr>
          <w:rFonts w:hint="eastAsia" w:ascii="仿宋_GB2312" w:hAnsi="仿宋_GB2312" w:eastAsia="仿宋_GB2312" w:cs="仿宋_GB2312"/>
          <w:sz w:val="32"/>
          <w:szCs w:val="40"/>
          <w:lang w:val="en-US" w:eastAsia="zh-CN"/>
        </w:rPr>
        <w:t>宗旨</w:t>
      </w:r>
      <w:r>
        <w:rPr>
          <w:rFonts w:hint="eastAsia" w:ascii="仿宋_GB2312" w:hAnsi="仿宋_GB2312" w:eastAsia="仿宋_GB2312" w:cs="仿宋_GB2312"/>
          <w:sz w:val="32"/>
          <w:szCs w:val="40"/>
        </w:rPr>
        <w:t>，倾听群众呼声，关心群众生活，维护群众利益，实实在在的为群众办好事、办实事。他能够密切联系群众，团结同志，善于处理各种复杂事务。他能够发扬民主工作作风，自觉团结群众不摆架子，工作中广泛征求</w:t>
      </w:r>
      <w:r>
        <w:rPr>
          <w:rFonts w:hint="eastAsia" w:ascii="仿宋_GB2312" w:hAnsi="仿宋_GB2312" w:eastAsia="仿宋_GB2312" w:cs="仿宋_GB2312"/>
          <w:sz w:val="32"/>
          <w:szCs w:val="40"/>
          <w:lang w:val="en-US" w:eastAsia="zh-CN"/>
        </w:rPr>
        <w:t>分管股室和联系企业的负责人</w:t>
      </w:r>
      <w:r>
        <w:rPr>
          <w:rFonts w:hint="eastAsia" w:ascii="仿宋_GB2312" w:hAnsi="仿宋_GB2312" w:eastAsia="仿宋_GB2312" w:cs="仿宋_GB2312"/>
          <w:sz w:val="32"/>
          <w:szCs w:val="40"/>
        </w:rPr>
        <w:t>意见，认真研究，讲求民主，集中决策，他客观公正，实事求是，既坚持政策，以耐心细致。在对待下属上，既严格要求、严格管理，又注意工作方法，充分调动和发挥下属的工作积极性，共同搞好工作表现出了一个共产党员应有的良好品质。在他的带领下，尽管</w:t>
      </w:r>
      <w:r>
        <w:rPr>
          <w:rFonts w:hint="eastAsia" w:ascii="仿宋_GB2312" w:hAnsi="仿宋_GB2312" w:eastAsia="仿宋_GB2312" w:cs="仿宋_GB2312"/>
          <w:sz w:val="32"/>
          <w:szCs w:val="40"/>
          <w:lang w:val="en-US" w:eastAsia="zh-CN"/>
        </w:rPr>
        <w:t>分管股室</w:t>
      </w:r>
      <w:r>
        <w:rPr>
          <w:rFonts w:hint="eastAsia" w:ascii="仿宋_GB2312" w:hAnsi="仿宋_GB2312" w:eastAsia="仿宋_GB2312" w:cs="仿宋_GB2312"/>
          <w:sz w:val="32"/>
          <w:szCs w:val="40"/>
        </w:rPr>
        <w:t>人员少，工作任务多，但大家齐心协力，努力工作，取得了较好的成绩。工作中，他始终把把保护人民的合法权益、化解矛盾、维护群众利益放在首位，他把对人民的爱、对社会的责任感</w:t>
      </w:r>
      <w:r>
        <w:rPr>
          <w:rFonts w:hint="eastAsia" w:ascii="仿宋_GB2312" w:hAnsi="仿宋_GB2312" w:eastAsia="仿宋_GB2312" w:cs="仿宋_GB2312"/>
          <w:sz w:val="32"/>
          <w:szCs w:val="40"/>
          <w:lang w:val="en-US" w:eastAsia="zh-CN"/>
        </w:rPr>
        <w:t>贯</w:t>
      </w:r>
      <w:r>
        <w:rPr>
          <w:rFonts w:hint="eastAsia" w:ascii="仿宋_GB2312" w:hAnsi="仿宋_GB2312" w:eastAsia="仿宋_GB2312" w:cs="仿宋_GB2312"/>
          <w:sz w:val="32"/>
          <w:szCs w:val="40"/>
        </w:rPr>
        <w:t>彻到每一项工作任务中，在保持共产党员先进性教育活动中，他带</w:t>
      </w:r>
      <w:r>
        <w:rPr>
          <w:rFonts w:hint="eastAsia" w:ascii="仿宋_GB2312" w:hAnsi="仿宋_GB2312" w:eastAsia="仿宋_GB2312" w:cs="仿宋_GB2312"/>
          <w:sz w:val="32"/>
          <w:szCs w:val="40"/>
          <w:lang w:val="en-US" w:eastAsia="zh-CN"/>
        </w:rPr>
        <w:t>积极主动前往挂点联系村、社区、学校慰问困难群众</w:t>
      </w:r>
      <w:r>
        <w:rPr>
          <w:rFonts w:hint="eastAsia" w:ascii="仿宋_GB2312" w:hAnsi="仿宋_GB2312" w:eastAsia="仿宋_GB2312" w:cs="仿宋_GB2312"/>
          <w:sz w:val="32"/>
          <w:szCs w:val="40"/>
        </w:rPr>
        <w:t>，弘扬了社会善良风气。</w:t>
      </w:r>
      <w:r>
        <w:rPr>
          <w:rFonts w:hint="eastAsia" w:ascii="仿宋_GB2312" w:hAnsi="仿宋_GB2312" w:eastAsia="仿宋_GB2312" w:cs="仿宋_GB2312"/>
          <w:sz w:val="32"/>
          <w:szCs w:val="40"/>
          <w:lang w:val="en-US" w:eastAsia="zh-CN"/>
        </w:rPr>
        <w:t>邱建平</w:t>
      </w:r>
      <w:r>
        <w:rPr>
          <w:rFonts w:hint="eastAsia" w:ascii="仿宋_GB2312" w:hAnsi="仿宋_GB2312" w:eastAsia="仿宋_GB2312" w:cs="仿宋_GB2312"/>
          <w:sz w:val="32"/>
          <w:szCs w:val="40"/>
        </w:rPr>
        <w:t>同志对人民的真情还体现在</w:t>
      </w:r>
      <w:r>
        <w:rPr>
          <w:rFonts w:hint="eastAsia" w:ascii="仿宋_GB2312" w:hAnsi="仿宋_GB2312" w:eastAsia="仿宋_GB2312" w:cs="仿宋_GB2312"/>
          <w:sz w:val="32"/>
          <w:szCs w:val="40"/>
          <w:lang w:val="en-US" w:eastAsia="zh-CN"/>
        </w:rPr>
        <w:t>对待城区市政、公用</w:t>
      </w:r>
      <w:r>
        <w:rPr>
          <w:rFonts w:hint="eastAsia" w:ascii="仿宋_GB2312" w:hAnsi="仿宋_GB2312" w:eastAsia="仿宋_GB2312" w:cs="仿宋_GB2312"/>
          <w:sz w:val="32"/>
          <w:szCs w:val="40"/>
        </w:rPr>
        <w:t>各项</w:t>
      </w:r>
      <w:r>
        <w:rPr>
          <w:rFonts w:hint="eastAsia" w:ascii="仿宋_GB2312" w:hAnsi="仿宋_GB2312" w:eastAsia="仿宋_GB2312" w:cs="仿宋_GB2312"/>
          <w:sz w:val="32"/>
          <w:szCs w:val="40"/>
          <w:lang w:val="en-US" w:eastAsia="zh-CN"/>
        </w:rPr>
        <w:t>工作信访</w:t>
      </w:r>
      <w:r>
        <w:rPr>
          <w:rFonts w:hint="eastAsia" w:ascii="仿宋_GB2312" w:hAnsi="仿宋_GB2312" w:eastAsia="仿宋_GB2312" w:cs="仿宋_GB2312"/>
          <w:sz w:val="32"/>
          <w:szCs w:val="40"/>
        </w:rPr>
        <w:t>处理中，这几年来，随看城市的不断发展，城市相关各类纠纷出现很多，他努力平息社会纷争，营造文明的社会环境。在他的努力下，多年调解都未能解决的问题得到了妥善处理。如城市</w:t>
      </w:r>
      <w:r>
        <w:rPr>
          <w:rFonts w:hint="eastAsia" w:ascii="仿宋_GB2312" w:hAnsi="仿宋_GB2312" w:eastAsia="仿宋_GB2312" w:cs="仿宋_GB2312"/>
          <w:sz w:val="32"/>
          <w:szCs w:val="40"/>
          <w:lang w:val="en-US" w:eastAsia="zh-CN"/>
        </w:rPr>
        <w:t>市政设施维修</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二次供水</w:t>
      </w:r>
      <w:r>
        <w:rPr>
          <w:rFonts w:hint="eastAsia" w:ascii="仿宋_GB2312" w:hAnsi="仿宋_GB2312" w:eastAsia="仿宋_GB2312" w:cs="仿宋_GB2312"/>
          <w:sz w:val="32"/>
          <w:szCs w:val="40"/>
        </w:rPr>
        <w:t>等问题，</w:t>
      </w:r>
      <w:r>
        <w:rPr>
          <w:rFonts w:hint="eastAsia" w:ascii="仿宋_GB2312" w:hAnsi="仿宋_GB2312" w:eastAsia="仿宋_GB2312" w:cs="仿宋_GB2312"/>
          <w:sz w:val="32"/>
          <w:szCs w:val="40"/>
          <w:lang w:val="en-US" w:eastAsia="zh-CN"/>
        </w:rPr>
        <w:t>邱建平</w:t>
      </w:r>
      <w:r>
        <w:rPr>
          <w:rFonts w:hint="eastAsia" w:ascii="仿宋_GB2312" w:hAnsi="仿宋_GB2312" w:eastAsia="仿宋_GB2312" w:cs="仿宋_GB2312"/>
          <w:sz w:val="32"/>
          <w:szCs w:val="40"/>
        </w:rPr>
        <w:t>同志更是不辞劳苦、竭尽全力地化解矛盾，维护社会稳定。</w:t>
      </w:r>
    </w:p>
    <w:p>
      <w:pPr>
        <w:rPr>
          <w:rFonts w:hint="default"/>
          <w:lang w:val="en-US" w:eastAsia="zh-CN"/>
        </w:rPr>
      </w:pPr>
    </w:p>
    <w:sectPr>
      <w:footerReference r:id="rId3" w:type="default"/>
      <w:pgSz w:w="11906" w:h="16838"/>
      <w:pgMar w:top="2098" w:right="1417" w:bottom="1417" w:left="170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Noto Naskh Arabic"/>
    <w:panose1 w:val="020B0602030504020204"/>
    <w:charset w:val="00"/>
    <w:family w:val="swiss"/>
    <w:pitch w:val="default"/>
    <w:sig w:usb0="00000000"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TT9E365D44tCID">
    <w:altName w:val="汉仪仿宋S"/>
    <w:panose1 w:val="00000000000000000000"/>
    <w:charset w:val="00"/>
    <w:family w:val="roman"/>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005A93"/>
    <w:multiLevelType w:val="multilevel"/>
    <w:tmpl w:val="4C005A9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AAD52A6"/>
    <w:multiLevelType w:val="singleLevel"/>
    <w:tmpl w:val="5AAD52A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iYjIzZDc3OWZhMjU0MDhkYjljMTRkZjQxYjhjNzQifQ=="/>
  </w:docVars>
  <w:rsids>
    <w:rsidRoot w:val="46253207"/>
    <w:rsid w:val="00610B61"/>
    <w:rsid w:val="007D7530"/>
    <w:rsid w:val="01232815"/>
    <w:rsid w:val="01403085"/>
    <w:rsid w:val="01B76614"/>
    <w:rsid w:val="0346200B"/>
    <w:rsid w:val="036A69C3"/>
    <w:rsid w:val="03EE4BB4"/>
    <w:rsid w:val="040F5DF9"/>
    <w:rsid w:val="043147A4"/>
    <w:rsid w:val="048E6E7A"/>
    <w:rsid w:val="05182BAF"/>
    <w:rsid w:val="05716792"/>
    <w:rsid w:val="05964E2D"/>
    <w:rsid w:val="06A63F15"/>
    <w:rsid w:val="06B42FC1"/>
    <w:rsid w:val="06E66D41"/>
    <w:rsid w:val="078C167F"/>
    <w:rsid w:val="07B113BE"/>
    <w:rsid w:val="07D24C0A"/>
    <w:rsid w:val="07D80C3A"/>
    <w:rsid w:val="07DF39A8"/>
    <w:rsid w:val="087D55B1"/>
    <w:rsid w:val="090A2E4A"/>
    <w:rsid w:val="09E13C0F"/>
    <w:rsid w:val="09EE41F5"/>
    <w:rsid w:val="09F26D30"/>
    <w:rsid w:val="0A1850E7"/>
    <w:rsid w:val="0A42522D"/>
    <w:rsid w:val="0A566357"/>
    <w:rsid w:val="0A7B5C06"/>
    <w:rsid w:val="0BEC06F7"/>
    <w:rsid w:val="0C064695"/>
    <w:rsid w:val="0C0A54F6"/>
    <w:rsid w:val="0CD97018"/>
    <w:rsid w:val="0E0A0057"/>
    <w:rsid w:val="0E8F27B5"/>
    <w:rsid w:val="0EB54D36"/>
    <w:rsid w:val="0F3C391B"/>
    <w:rsid w:val="0F53482A"/>
    <w:rsid w:val="0F593713"/>
    <w:rsid w:val="0F714EB4"/>
    <w:rsid w:val="11080B84"/>
    <w:rsid w:val="11233A52"/>
    <w:rsid w:val="11920BDB"/>
    <w:rsid w:val="119A220D"/>
    <w:rsid w:val="11F54613"/>
    <w:rsid w:val="121C1B70"/>
    <w:rsid w:val="1229058F"/>
    <w:rsid w:val="12572FC8"/>
    <w:rsid w:val="125A765E"/>
    <w:rsid w:val="12A9565A"/>
    <w:rsid w:val="12F51384"/>
    <w:rsid w:val="13562678"/>
    <w:rsid w:val="13643DFB"/>
    <w:rsid w:val="136D6818"/>
    <w:rsid w:val="13C156C3"/>
    <w:rsid w:val="14484725"/>
    <w:rsid w:val="147B0228"/>
    <w:rsid w:val="14A06DF6"/>
    <w:rsid w:val="15091B2A"/>
    <w:rsid w:val="158E6316"/>
    <w:rsid w:val="15A85037"/>
    <w:rsid w:val="15AD2651"/>
    <w:rsid w:val="16061848"/>
    <w:rsid w:val="160930E6"/>
    <w:rsid w:val="16D36C94"/>
    <w:rsid w:val="16F5513D"/>
    <w:rsid w:val="16FF4690"/>
    <w:rsid w:val="17730686"/>
    <w:rsid w:val="17F908E1"/>
    <w:rsid w:val="184B1B29"/>
    <w:rsid w:val="184C4A17"/>
    <w:rsid w:val="18C03A01"/>
    <w:rsid w:val="18D54630"/>
    <w:rsid w:val="19926A0B"/>
    <w:rsid w:val="1A2A6C9F"/>
    <w:rsid w:val="1A3E6A75"/>
    <w:rsid w:val="1A487B85"/>
    <w:rsid w:val="1B013A6A"/>
    <w:rsid w:val="1B0A5CC0"/>
    <w:rsid w:val="1BB643EB"/>
    <w:rsid w:val="1BE400DA"/>
    <w:rsid w:val="1BEB4005"/>
    <w:rsid w:val="1C72266E"/>
    <w:rsid w:val="1C77592B"/>
    <w:rsid w:val="1CD02C22"/>
    <w:rsid w:val="1D18391A"/>
    <w:rsid w:val="1D4A54A7"/>
    <w:rsid w:val="1FDC652C"/>
    <w:rsid w:val="1FFD94FD"/>
    <w:rsid w:val="20001B78"/>
    <w:rsid w:val="207B26CE"/>
    <w:rsid w:val="20A16874"/>
    <w:rsid w:val="20D11BDE"/>
    <w:rsid w:val="21856968"/>
    <w:rsid w:val="21F4018B"/>
    <w:rsid w:val="23231A1B"/>
    <w:rsid w:val="23617C8E"/>
    <w:rsid w:val="23C83A7C"/>
    <w:rsid w:val="24580E3E"/>
    <w:rsid w:val="24636190"/>
    <w:rsid w:val="24A30742"/>
    <w:rsid w:val="24ED1AD8"/>
    <w:rsid w:val="27031F5F"/>
    <w:rsid w:val="27B62DF8"/>
    <w:rsid w:val="2825542E"/>
    <w:rsid w:val="282B61EC"/>
    <w:rsid w:val="282E6CCC"/>
    <w:rsid w:val="28376BF9"/>
    <w:rsid w:val="28B35784"/>
    <w:rsid w:val="28B61AF9"/>
    <w:rsid w:val="2992474C"/>
    <w:rsid w:val="29B177F8"/>
    <w:rsid w:val="2A2749B6"/>
    <w:rsid w:val="2A6E0C1B"/>
    <w:rsid w:val="2AAA4C5D"/>
    <w:rsid w:val="2B4760C9"/>
    <w:rsid w:val="2B5E1445"/>
    <w:rsid w:val="2C953581"/>
    <w:rsid w:val="2CE62DDB"/>
    <w:rsid w:val="2CF519F6"/>
    <w:rsid w:val="2D8B77C8"/>
    <w:rsid w:val="2DC71B18"/>
    <w:rsid w:val="2DCC2142"/>
    <w:rsid w:val="2DEE4E26"/>
    <w:rsid w:val="2EEA3301"/>
    <w:rsid w:val="2EEF3879"/>
    <w:rsid w:val="2FC040BD"/>
    <w:rsid w:val="2FC20E2F"/>
    <w:rsid w:val="2FDC1172"/>
    <w:rsid w:val="30930387"/>
    <w:rsid w:val="30CF6261"/>
    <w:rsid w:val="31B4456D"/>
    <w:rsid w:val="31F136F0"/>
    <w:rsid w:val="324B1068"/>
    <w:rsid w:val="32F04187"/>
    <w:rsid w:val="332162A9"/>
    <w:rsid w:val="33741F92"/>
    <w:rsid w:val="33D57EF7"/>
    <w:rsid w:val="33DA02E7"/>
    <w:rsid w:val="33E55854"/>
    <w:rsid w:val="345C4BDA"/>
    <w:rsid w:val="34920497"/>
    <w:rsid w:val="35105670"/>
    <w:rsid w:val="351200DD"/>
    <w:rsid w:val="353E1034"/>
    <w:rsid w:val="35574977"/>
    <w:rsid w:val="36247ECA"/>
    <w:rsid w:val="372126C4"/>
    <w:rsid w:val="37631A84"/>
    <w:rsid w:val="37CB0CC8"/>
    <w:rsid w:val="38C849F4"/>
    <w:rsid w:val="38DE4F15"/>
    <w:rsid w:val="38FB092D"/>
    <w:rsid w:val="39AB09E9"/>
    <w:rsid w:val="3B381ED0"/>
    <w:rsid w:val="3B8C57B9"/>
    <w:rsid w:val="3B931894"/>
    <w:rsid w:val="3BE40C69"/>
    <w:rsid w:val="3BF12F8E"/>
    <w:rsid w:val="3CC35E47"/>
    <w:rsid w:val="3CCD506A"/>
    <w:rsid w:val="3D1936AA"/>
    <w:rsid w:val="3D1953C1"/>
    <w:rsid w:val="3DAB0D61"/>
    <w:rsid w:val="3DADD677"/>
    <w:rsid w:val="3DB57558"/>
    <w:rsid w:val="3DFD0CF1"/>
    <w:rsid w:val="3DFF20CD"/>
    <w:rsid w:val="3E453F37"/>
    <w:rsid w:val="3ECD4C99"/>
    <w:rsid w:val="3EF62697"/>
    <w:rsid w:val="3FB3612D"/>
    <w:rsid w:val="3FB742CC"/>
    <w:rsid w:val="3FE97743"/>
    <w:rsid w:val="40B31F1E"/>
    <w:rsid w:val="40B85E05"/>
    <w:rsid w:val="40E84670"/>
    <w:rsid w:val="412D4BDC"/>
    <w:rsid w:val="41AB358F"/>
    <w:rsid w:val="41BF6A5E"/>
    <w:rsid w:val="425542B2"/>
    <w:rsid w:val="425F3F0B"/>
    <w:rsid w:val="43383977"/>
    <w:rsid w:val="4341707C"/>
    <w:rsid w:val="43477981"/>
    <w:rsid w:val="43E0345D"/>
    <w:rsid w:val="43E65510"/>
    <w:rsid w:val="448963F2"/>
    <w:rsid w:val="44E7154B"/>
    <w:rsid w:val="45F271FE"/>
    <w:rsid w:val="46253207"/>
    <w:rsid w:val="466A659B"/>
    <w:rsid w:val="47B84668"/>
    <w:rsid w:val="47F3292D"/>
    <w:rsid w:val="48B51D6B"/>
    <w:rsid w:val="490D7D7D"/>
    <w:rsid w:val="49126A9E"/>
    <w:rsid w:val="491F3B80"/>
    <w:rsid w:val="49357497"/>
    <w:rsid w:val="49784711"/>
    <w:rsid w:val="49CF58F8"/>
    <w:rsid w:val="4A3F70B3"/>
    <w:rsid w:val="4B8F41F6"/>
    <w:rsid w:val="4BF263C8"/>
    <w:rsid w:val="4CD209A0"/>
    <w:rsid w:val="4E5916F8"/>
    <w:rsid w:val="4E743D52"/>
    <w:rsid w:val="4E89157E"/>
    <w:rsid w:val="4F6C4C1B"/>
    <w:rsid w:val="4FAC2054"/>
    <w:rsid w:val="502C344A"/>
    <w:rsid w:val="5057706F"/>
    <w:rsid w:val="505879DF"/>
    <w:rsid w:val="52236B15"/>
    <w:rsid w:val="52263C3A"/>
    <w:rsid w:val="52355BC9"/>
    <w:rsid w:val="525B0259"/>
    <w:rsid w:val="52745940"/>
    <w:rsid w:val="52A37559"/>
    <w:rsid w:val="533836F0"/>
    <w:rsid w:val="533F00B5"/>
    <w:rsid w:val="53A019E9"/>
    <w:rsid w:val="53B323E4"/>
    <w:rsid w:val="53C82FFE"/>
    <w:rsid w:val="54210402"/>
    <w:rsid w:val="552A6AE5"/>
    <w:rsid w:val="556273E4"/>
    <w:rsid w:val="56233662"/>
    <w:rsid w:val="564D12D6"/>
    <w:rsid w:val="56936311"/>
    <w:rsid w:val="570E4399"/>
    <w:rsid w:val="57224CFA"/>
    <w:rsid w:val="574A5D0F"/>
    <w:rsid w:val="57DB5EF8"/>
    <w:rsid w:val="57FE6156"/>
    <w:rsid w:val="581D3FF0"/>
    <w:rsid w:val="58FBAAB4"/>
    <w:rsid w:val="5A2268FD"/>
    <w:rsid w:val="5A770092"/>
    <w:rsid w:val="5AAA1970"/>
    <w:rsid w:val="5ABC2ED8"/>
    <w:rsid w:val="5B021DC1"/>
    <w:rsid w:val="5B460E37"/>
    <w:rsid w:val="5B6700D1"/>
    <w:rsid w:val="5B6C0FA5"/>
    <w:rsid w:val="5B84682E"/>
    <w:rsid w:val="5C7F5D56"/>
    <w:rsid w:val="5D201368"/>
    <w:rsid w:val="5DDD087E"/>
    <w:rsid w:val="5DE4326A"/>
    <w:rsid w:val="5E222668"/>
    <w:rsid w:val="5E4F3776"/>
    <w:rsid w:val="5E77B62A"/>
    <w:rsid w:val="5EB5760D"/>
    <w:rsid w:val="5EE15F62"/>
    <w:rsid w:val="5F1F2429"/>
    <w:rsid w:val="5F7504D0"/>
    <w:rsid w:val="616F6CCD"/>
    <w:rsid w:val="61A77E6C"/>
    <w:rsid w:val="61AF0A28"/>
    <w:rsid w:val="61B1299B"/>
    <w:rsid w:val="621E721A"/>
    <w:rsid w:val="633F1A7E"/>
    <w:rsid w:val="637D5E84"/>
    <w:rsid w:val="63EC53E2"/>
    <w:rsid w:val="64196433"/>
    <w:rsid w:val="643D5BB4"/>
    <w:rsid w:val="64DF4A8E"/>
    <w:rsid w:val="65195A44"/>
    <w:rsid w:val="65461DD3"/>
    <w:rsid w:val="65962D56"/>
    <w:rsid w:val="65A6117A"/>
    <w:rsid w:val="66593434"/>
    <w:rsid w:val="66991BFE"/>
    <w:rsid w:val="670B1A23"/>
    <w:rsid w:val="67196A3E"/>
    <w:rsid w:val="67211179"/>
    <w:rsid w:val="68552EC0"/>
    <w:rsid w:val="68787698"/>
    <w:rsid w:val="689C0FD6"/>
    <w:rsid w:val="68E023D7"/>
    <w:rsid w:val="68E34976"/>
    <w:rsid w:val="690F6E65"/>
    <w:rsid w:val="69BF7FAE"/>
    <w:rsid w:val="6B066A87"/>
    <w:rsid w:val="6B673AE0"/>
    <w:rsid w:val="6BFF2620"/>
    <w:rsid w:val="6C1B7710"/>
    <w:rsid w:val="6C313143"/>
    <w:rsid w:val="6CFF6139"/>
    <w:rsid w:val="6D00737B"/>
    <w:rsid w:val="6D831C81"/>
    <w:rsid w:val="6E8172D9"/>
    <w:rsid w:val="6EF965D0"/>
    <w:rsid w:val="6F7E97E9"/>
    <w:rsid w:val="6FBC4AA2"/>
    <w:rsid w:val="6FC15DC1"/>
    <w:rsid w:val="6FC767C3"/>
    <w:rsid w:val="6FDA418B"/>
    <w:rsid w:val="6FFEA20B"/>
    <w:rsid w:val="70583842"/>
    <w:rsid w:val="70E43001"/>
    <w:rsid w:val="714D5412"/>
    <w:rsid w:val="715D72AB"/>
    <w:rsid w:val="71726507"/>
    <w:rsid w:val="719208DE"/>
    <w:rsid w:val="722D62E9"/>
    <w:rsid w:val="727636CE"/>
    <w:rsid w:val="737E73FD"/>
    <w:rsid w:val="749374CE"/>
    <w:rsid w:val="74D23ECF"/>
    <w:rsid w:val="750A49C7"/>
    <w:rsid w:val="754C7569"/>
    <w:rsid w:val="75570F3F"/>
    <w:rsid w:val="762905BF"/>
    <w:rsid w:val="76380105"/>
    <w:rsid w:val="77325B99"/>
    <w:rsid w:val="775A5167"/>
    <w:rsid w:val="77600DF5"/>
    <w:rsid w:val="78532808"/>
    <w:rsid w:val="78A165A6"/>
    <w:rsid w:val="791B1929"/>
    <w:rsid w:val="79486D82"/>
    <w:rsid w:val="79695976"/>
    <w:rsid w:val="799B6EDE"/>
    <w:rsid w:val="7A2D2B11"/>
    <w:rsid w:val="7A8259C9"/>
    <w:rsid w:val="7B1F6716"/>
    <w:rsid w:val="7B51B8CA"/>
    <w:rsid w:val="7B6F2A51"/>
    <w:rsid w:val="7C0C660D"/>
    <w:rsid w:val="7C102CBB"/>
    <w:rsid w:val="7C3465C7"/>
    <w:rsid w:val="7C3A1C73"/>
    <w:rsid w:val="7C6469D2"/>
    <w:rsid w:val="7C8E239D"/>
    <w:rsid w:val="7CA37589"/>
    <w:rsid w:val="7D13059E"/>
    <w:rsid w:val="7D19434B"/>
    <w:rsid w:val="7D2A719C"/>
    <w:rsid w:val="7D2F6716"/>
    <w:rsid w:val="7D83778F"/>
    <w:rsid w:val="7DF70CB4"/>
    <w:rsid w:val="7E2C058E"/>
    <w:rsid w:val="7EF35BEC"/>
    <w:rsid w:val="7FBB615E"/>
    <w:rsid w:val="8FFFBBE6"/>
    <w:rsid w:val="96FBE9AD"/>
    <w:rsid w:val="9FF91ED5"/>
    <w:rsid w:val="A56F614F"/>
    <w:rsid w:val="ABEF4DA6"/>
    <w:rsid w:val="B7DFAC86"/>
    <w:rsid w:val="BCDEFBE6"/>
    <w:rsid w:val="BD7FB535"/>
    <w:rsid w:val="BE7F0D2D"/>
    <w:rsid w:val="BE935D92"/>
    <w:rsid w:val="BFDB8C85"/>
    <w:rsid w:val="CAC787F5"/>
    <w:rsid w:val="D75F60A4"/>
    <w:rsid w:val="DEE6EC17"/>
    <w:rsid w:val="EBDEA8EF"/>
    <w:rsid w:val="ED5FC4E1"/>
    <w:rsid w:val="EDFABDC8"/>
    <w:rsid w:val="EEDFB938"/>
    <w:rsid w:val="F7DFB4A5"/>
    <w:rsid w:val="F7FB1722"/>
    <w:rsid w:val="F7FF0D7C"/>
    <w:rsid w:val="FDF6FF2C"/>
    <w:rsid w:val="FDFE04DD"/>
    <w:rsid w:val="FE7F8E41"/>
    <w:rsid w:val="FFCFC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pPr>
    <w:rPr>
      <w:rFonts w:ascii="Calibri" w:hAnsi="Calibri" w:eastAsia="宋体" w:cs="Times New Roman"/>
      <w:szCs w:val="24"/>
    </w:rPr>
  </w:style>
  <w:style w:type="paragraph" w:styleId="4">
    <w:name w:val="Body Text Indent"/>
    <w:basedOn w:val="1"/>
    <w:qFormat/>
    <w:uiPriority w:val="0"/>
    <w:pPr>
      <w:spacing w:after="120" w:afterLines="0" w:afterAutospacing="0"/>
      <w:ind w:left="420" w:leftChars="200"/>
    </w:pPr>
  </w:style>
  <w:style w:type="paragraph" w:styleId="5">
    <w:name w:val="Plain Text"/>
    <w:basedOn w:val="1"/>
    <w:next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3"/>
    <w:next w:val="3"/>
    <w:qFormat/>
    <w:uiPriority w:val="0"/>
    <w:pPr>
      <w:ind w:firstLine="420" w:firstLineChars="100"/>
    </w:pPr>
  </w:style>
  <w:style w:type="paragraph" w:styleId="10">
    <w:name w:val="Body Text First Indent 2"/>
    <w:basedOn w:val="4"/>
    <w:qFormat/>
    <w:uiPriority w:val="0"/>
    <w:pPr>
      <w:ind w:firstLine="420" w:firstLineChars="200"/>
    </w:pPr>
  </w:style>
  <w:style w:type="character" w:styleId="13">
    <w:name w:val="Strong"/>
    <w:basedOn w:val="12"/>
    <w:qFormat/>
    <w:uiPriority w:val="0"/>
    <w:rPr>
      <w:b/>
    </w:rPr>
  </w:style>
  <w:style w:type="paragraph" w:customStyle="1" w:styleId="14">
    <w:name w:val="正文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5">
    <w:name w:val="正文 New New New"/>
    <w:qFormat/>
    <w:uiPriority w:val="0"/>
    <w:pPr>
      <w:widowControl w:val="0"/>
      <w:jc w:val="both"/>
    </w:pPr>
    <w:rPr>
      <w:rFonts w:ascii="仿宋_GB2312" w:hAnsi="仿宋_GB2312" w:eastAsia="仿宋_GB2312" w:cs="Times New Roman"/>
      <w:color w:val="000000"/>
      <w:kern w:val="2"/>
      <w:sz w:val="32"/>
      <w:lang w:val="en-US" w:eastAsia="zh-CN" w:bidi="ar-SA"/>
    </w:rPr>
  </w:style>
  <w:style w:type="paragraph" w:customStyle="1" w:styleId="16">
    <w:name w:val="正文正"/>
    <w:basedOn w:val="1"/>
    <w:qFormat/>
    <w:uiPriority w:val="0"/>
    <w:pPr>
      <w:spacing w:line="560" w:lineRule="exact"/>
      <w:ind w:firstLine="561"/>
    </w:pPr>
    <w:rPr>
      <w:rFonts w:ascii="Calibri" w:hAnsi="Calibri" w:eastAsia="仿宋_GB2312" w:cs="Times New Roman"/>
      <w:sz w:val="28"/>
      <w:szCs w:val="24"/>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1201</Words>
  <Characters>1209</Characters>
  <Lines>0</Lines>
  <Paragraphs>0</Paragraphs>
  <TotalTime>1</TotalTime>
  <ScaleCrop>false</ScaleCrop>
  <LinksUpToDate>false</LinksUpToDate>
  <CharactersWithSpaces>1210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2021-07-09T08:40:00Z</dcterms:created>
  <dc:creator>张增平</dc:creator>
  <cp:lastModifiedBy>杨加铃</cp:lastModifiedBy>
  <cp:lastPrinted>2023-09-27T07:53:00Z</cp:lastPrinted>
  <dcterms:modified xsi:type="dcterms:W3CDTF">2023-12-11T20:14:14Z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CBE92606DB534219A17283ACB2B4D322_13</vt:lpwstr>
  </property>
  <property fmtid="{D5CDD505-2E9C-101B-9397-08002B2CF9AE}" pid="4" name="ribbonExt">
    <vt:lpwstr>{"WPSExtOfficeTab":{"OnGetEnabled":false,"OnGetVisible":false}}</vt:lpwstr>
  </property>
</Properties>
</file>