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方正小标宋简体" w:hAnsi="方正小标宋简体" w:eastAsia="方正小标宋简体" w:cs="黑体"/>
          <w:b w:val="0"/>
          <w:bCs w:val="0"/>
          <w:sz w:val="44"/>
          <w:szCs w:val="36"/>
          <w:lang w:val="zh-TW" w:eastAsia="zh-TW"/>
        </w:rPr>
      </w:pPr>
      <w:r>
        <w:rPr>
          <w:rFonts w:hint="eastAsia" w:ascii="方正小标宋简体" w:hAnsi="方正小标宋简体" w:eastAsia="方正小标宋简体" w:cs="黑体"/>
          <w:b w:val="0"/>
          <w:bCs w:val="0"/>
          <w:sz w:val="44"/>
          <w:szCs w:val="36"/>
          <w:lang w:val="zh-TW" w:eastAsia="zh-TW"/>
        </w:rPr>
        <w:t>《</w:t>
      </w:r>
      <w:r>
        <w:rPr>
          <w:rFonts w:hint="eastAsia" w:eastAsia="方正小标宋简体" w:cs="Times New Roman"/>
          <w:sz w:val="44"/>
          <w:szCs w:val="44"/>
          <w:lang w:val="en-US" w:eastAsia="zh-CN"/>
        </w:rPr>
        <w:t>韶关市</w:t>
      </w:r>
      <w:r>
        <w:rPr>
          <w:rFonts w:hint="default" w:ascii="Times New Roman" w:hAnsi="Times New Roman" w:eastAsia="方正小标宋简体" w:cs="Times New Roman"/>
          <w:sz w:val="44"/>
          <w:szCs w:val="44"/>
        </w:rPr>
        <w:t>生活垃圾分类管理办法</w:t>
      </w:r>
      <w:r>
        <w:rPr>
          <w:rFonts w:hint="eastAsia" w:ascii="方正小标宋简体" w:hAnsi="方正小标宋简体" w:eastAsia="方正小标宋简体" w:cs="黑体"/>
          <w:b w:val="0"/>
          <w:bCs w:val="0"/>
          <w:sz w:val="44"/>
          <w:szCs w:val="36"/>
          <w:lang w:val="zh-TW" w:eastAsia="zh-TW"/>
        </w:rPr>
        <w:t>（</w:t>
      </w:r>
      <w:r>
        <w:rPr>
          <w:rFonts w:hint="eastAsia" w:ascii="方正小标宋简体" w:hAnsi="方正小标宋简体" w:eastAsia="方正小标宋简体" w:cs="黑体"/>
          <w:b w:val="0"/>
          <w:bCs w:val="0"/>
          <w:sz w:val="44"/>
          <w:szCs w:val="36"/>
          <w:lang w:val="zh-TW" w:eastAsia="zh-CN"/>
        </w:rPr>
        <w:t>征求意见稿</w:t>
      </w:r>
      <w:r>
        <w:rPr>
          <w:rFonts w:hint="eastAsia" w:ascii="方正小标宋简体" w:hAnsi="方正小标宋简体" w:eastAsia="方正小标宋简体" w:cs="黑体"/>
          <w:b w:val="0"/>
          <w:bCs w:val="0"/>
          <w:sz w:val="44"/>
          <w:szCs w:val="36"/>
          <w:lang w:val="zh-TW" w:eastAsia="zh-TW"/>
        </w:rPr>
        <w:t>）》</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hint="eastAsia" w:ascii="仿宋" w:hAnsi="仿宋" w:eastAsia="仿宋" w:cs="仿宋"/>
          <w:i w:val="0"/>
          <w:caps w:val="0"/>
          <w:color w:val="666666"/>
          <w:spacing w:val="0"/>
          <w:sz w:val="32"/>
          <w:szCs w:val="32"/>
          <w:u w:val="none"/>
        </w:rPr>
      </w:pPr>
      <w:r>
        <w:rPr>
          <w:rFonts w:hint="eastAsia" w:ascii="方正小标宋简体" w:hAnsi="方正小标宋简体" w:eastAsia="方正小标宋简体" w:cs="黑体"/>
          <w:b w:val="0"/>
          <w:bCs w:val="0"/>
          <w:sz w:val="44"/>
          <w:szCs w:val="36"/>
          <w:lang w:val="zh-TW" w:eastAsia="zh-CN"/>
        </w:rPr>
        <w:t>起草</w:t>
      </w:r>
      <w:r>
        <w:rPr>
          <w:rFonts w:hint="eastAsia" w:ascii="方正小标宋简体" w:hAnsi="方正小标宋简体" w:eastAsia="方正小标宋简体" w:cs="黑体"/>
          <w:b w:val="0"/>
          <w:bCs w:val="0"/>
          <w:sz w:val="44"/>
          <w:szCs w:val="36"/>
          <w:lang w:val="zh-TW" w:eastAsia="zh-TW"/>
        </w:rPr>
        <w:t>说明</w:t>
      </w:r>
    </w:p>
    <w:p>
      <w:pPr>
        <w:keepNext w:val="0"/>
        <w:keepLines w:val="0"/>
        <w:pageBreakBefore w:val="0"/>
        <w:kinsoku/>
        <w:wordWrap/>
        <w:overflowPunct/>
        <w:topLinePunct w:val="0"/>
        <w:autoSpaceDE/>
        <w:bidi w:val="0"/>
        <w:adjustRightInd/>
        <w:snapToGrid/>
        <w:spacing w:line="240" w:lineRule="auto"/>
        <w:ind w:firstLine="232" w:firstLineChars="200"/>
        <w:jc w:val="left"/>
        <w:textAlignment w:val="auto"/>
        <w:rPr>
          <w:rFonts w:hint="eastAsia" w:ascii="仿宋_GB2312" w:eastAsia="仿宋_GB2312" w:cs="Times New Roman"/>
          <w:sz w:val="32"/>
          <w:szCs w:val="32"/>
          <w:lang w:val="en-US" w:eastAsia="zh-CN"/>
        </w:rPr>
      </w:pPr>
      <w:r>
        <w:rPr>
          <w:rFonts w:hint="eastAsia" w:ascii="微软雅黑" w:hAnsi="微软雅黑" w:eastAsia="微软雅黑" w:cs="微软雅黑"/>
          <w:i w:val="0"/>
          <w:caps w:val="0"/>
          <w:color w:val="666666"/>
          <w:spacing w:val="0"/>
          <w:sz w:val="12"/>
          <w:szCs w:val="12"/>
          <w:u w:val="none"/>
        </w:rPr>
        <w:t xml:space="preserve">  </w:t>
      </w:r>
      <w:r>
        <w:rPr>
          <w:rFonts w:hint="eastAsia" w:ascii="仿宋" w:hAnsi="仿宋" w:eastAsia="仿宋" w:cs="仿宋"/>
          <w:i w:val="0"/>
          <w:caps w:val="0"/>
          <w:color w:val="666666"/>
          <w:spacing w:val="0"/>
          <w:sz w:val="32"/>
          <w:szCs w:val="32"/>
          <w:u w:val="none"/>
        </w:rPr>
        <w:t> </w:t>
      </w:r>
      <w:r>
        <w:rPr>
          <w:rFonts w:hint="eastAsia" w:ascii="仿宋_GB2312" w:eastAsia="仿宋_GB2312" w:cs="Times New Roman"/>
          <w:sz w:val="32"/>
          <w:szCs w:val="32"/>
        </w:rPr>
        <w:t xml:space="preserve"> </w:t>
      </w:r>
      <w:r>
        <w:rPr>
          <w:rFonts w:hint="eastAsia" w:ascii="仿宋_GB2312" w:eastAsia="仿宋_GB2312" w:cs="Times New Roman"/>
          <w:sz w:val="32"/>
          <w:szCs w:val="32"/>
          <w:lang w:val="en-US" w:eastAsia="zh-CN"/>
        </w:rPr>
        <w:t xml:space="preserve"> </w:t>
      </w:r>
    </w:p>
    <w:p>
      <w:pPr>
        <w:keepNext w:val="0"/>
        <w:keepLines w:val="0"/>
        <w:pageBreakBefore w:val="0"/>
        <w:numPr>
          <w:ilvl w:val="0"/>
          <w:numId w:val="1"/>
        </w:numPr>
        <w:kinsoku/>
        <w:wordWrap/>
        <w:overflowPunct/>
        <w:topLinePunct w:val="0"/>
        <w:autoSpaceDE/>
        <w:bidi w:val="0"/>
        <w:adjustRightInd/>
        <w:snapToGrid/>
        <w:spacing w:line="240" w:lineRule="auto"/>
        <w:ind w:firstLine="632"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制定《办法》的必要性</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jc w:val="left"/>
        <w:textAlignment w:val="auto"/>
        <w:rPr>
          <w:rFonts w:hint="eastAsia" w:ascii="仿宋_GB2312" w:hAnsi="仿宋_GB2312" w:eastAsia="仿宋_GB2312" w:cs="仿宋_GB2312"/>
          <w:i w:val="0"/>
          <w:caps w:val="0"/>
          <w:color w:val="auto"/>
          <w:spacing w:val="0"/>
          <w:sz w:val="32"/>
          <w:szCs w:val="32"/>
        </w:rPr>
      </w:pPr>
      <w:r>
        <w:rPr>
          <w:rFonts w:hint="default" w:ascii="仿宋_GB2312" w:eastAsia="仿宋_GB2312" w:cs="Times New Roman"/>
          <w:sz w:val="32"/>
          <w:szCs w:val="32"/>
        </w:rPr>
        <w:t>为了加强生活垃圾分类管理，提高生活垃圾减量化、资源化、无害化处理水平，改善生态与生活环境，推进生态文明建设，</w:t>
      </w:r>
      <w:r>
        <w:rPr>
          <w:rFonts w:hint="eastAsia" w:ascii="仿宋_GB2312" w:eastAsia="仿宋_GB2312" w:cs="Times New Roman"/>
          <w:sz w:val="32"/>
          <w:szCs w:val="32"/>
          <w:lang w:val="en-US" w:eastAsia="zh-CN"/>
        </w:rPr>
        <w:t>不断提升我市城市管理水平和人民生活环境质量，建设高质量粤北生态屏障区。</w:t>
      </w:r>
      <w:r>
        <w:rPr>
          <w:rFonts w:hint="eastAsia" w:ascii="仿宋" w:hAnsi="仿宋" w:eastAsia="仿宋" w:cs="仿宋"/>
          <w:sz w:val="32"/>
          <w:szCs w:val="32"/>
          <w:lang w:val="en-US" w:eastAsia="zh-CN"/>
        </w:rPr>
        <w:t>2021年</w:t>
      </w:r>
      <w:r>
        <w:rPr>
          <w:rFonts w:hint="eastAsia" w:cs="仿宋"/>
          <w:sz w:val="32"/>
          <w:szCs w:val="32"/>
          <w:lang w:val="en-US" w:eastAsia="zh-CN"/>
        </w:rPr>
        <w:t>2</w:t>
      </w:r>
      <w:r>
        <w:rPr>
          <w:rFonts w:hint="eastAsia" w:ascii="仿宋" w:hAnsi="仿宋" w:eastAsia="仿宋" w:cs="仿宋"/>
          <w:sz w:val="32"/>
          <w:szCs w:val="32"/>
          <w:lang w:val="en-US" w:eastAsia="zh-CN"/>
        </w:rPr>
        <w:t>月</w:t>
      </w:r>
      <w:r>
        <w:rPr>
          <w:rFonts w:hint="eastAsia" w:cs="仿宋"/>
          <w:sz w:val="32"/>
          <w:szCs w:val="32"/>
          <w:lang w:val="en-US" w:eastAsia="zh-CN"/>
        </w:rPr>
        <w:t>8</w:t>
      </w:r>
      <w:r>
        <w:rPr>
          <w:rFonts w:hint="eastAsia" w:ascii="仿宋" w:hAnsi="仿宋" w:eastAsia="仿宋" w:cs="仿宋"/>
          <w:sz w:val="32"/>
          <w:szCs w:val="32"/>
          <w:lang w:val="en-US" w:eastAsia="zh-CN"/>
        </w:rPr>
        <w:t>日，第十四届市政府137次常务会议审议通过了《韶关市</w:t>
      </w:r>
      <w:r>
        <w:rPr>
          <w:rFonts w:hint="eastAsia" w:cs="仿宋"/>
          <w:sz w:val="32"/>
          <w:szCs w:val="32"/>
          <w:lang w:val="en-US" w:eastAsia="zh-CN"/>
        </w:rPr>
        <w:t>生活垃圾分类</w:t>
      </w:r>
      <w:r>
        <w:rPr>
          <w:rFonts w:hint="eastAsia" w:ascii="仿宋" w:hAnsi="仿宋" w:eastAsia="仿宋" w:cs="仿宋"/>
          <w:sz w:val="32"/>
          <w:szCs w:val="32"/>
          <w:lang w:val="en-US" w:eastAsia="zh-CN"/>
        </w:rPr>
        <w:t>管理办法（试行）》（简称《办法（试行）》），自2021年6月1日起施行。《办法（试行）》的</w:t>
      </w:r>
      <w:r>
        <w:rPr>
          <w:rFonts w:hint="eastAsia" w:ascii="仿宋_GB2312" w:hAnsi="仿宋_GB2312" w:eastAsia="仿宋_GB2312" w:cs="仿宋_GB2312"/>
          <w:i w:val="0"/>
          <w:caps w:val="0"/>
          <w:color w:val="auto"/>
          <w:spacing w:val="0"/>
          <w:sz w:val="32"/>
          <w:szCs w:val="32"/>
          <w:lang w:val="en-US" w:eastAsia="zh-CN"/>
        </w:rPr>
        <w:t>出台</w:t>
      </w:r>
      <w:r>
        <w:rPr>
          <w:rFonts w:hint="eastAsia" w:ascii="仿宋_GB2312" w:hAnsi="仿宋_GB2312" w:eastAsia="仿宋_GB2312" w:cs="仿宋_GB2312"/>
          <w:i w:val="0"/>
          <w:caps w:val="0"/>
          <w:color w:val="auto"/>
          <w:spacing w:val="0"/>
          <w:sz w:val="32"/>
          <w:szCs w:val="32"/>
          <w:lang w:eastAsia="zh-CN"/>
        </w:rPr>
        <w:t>填</w:t>
      </w:r>
      <w:r>
        <w:rPr>
          <w:rFonts w:hint="eastAsia" w:ascii="仿宋_GB2312" w:hAnsi="仿宋_GB2312" w:eastAsia="仿宋_GB2312" w:cs="仿宋_GB2312"/>
          <w:i w:val="0"/>
          <w:caps w:val="0"/>
          <w:color w:val="auto"/>
          <w:spacing w:val="0"/>
          <w:sz w:val="32"/>
          <w:szCs w:val="32"/>
        </w:rPr>
        <w:t>补了我</w:t>
      </w:r>
      <w:r>
        <w:rPr>
          <w:rFonts w:hint="eastAsia" w:ascii="仿宋_GB2312" w:hAnsi="仿宋_GB2312" w:eastAsia="仿宋_GB2312" w:cs="仿宋_GB2312"/>
          <w:i w:val="0"/>
          <w:caps w:val="0"/>
          <w:color w:val="auto"/>
          <w:spacing w:val="0"/>
          <w:sz w:val="32"/>
          <w:szCs w:val="32"/>
          <w:lang w:eastAsia="zh-CN"/>
        </w:rPr>
        <w:t>市</w:t>
      </w:r>
      <w:r>
        <w:rPr>
          <w:rFonts w:hint="eastAsia" w:ascii="仿宋_GB2312" w:hAnsi="仿宋_GB2312" w:eastAsia="仿宋_GB2312" w:cs="仿宋_GB2312"/>
          <w:i w:val="0"/>
          <w:caps w:val="0"/>
          <w:color w:val="auto"/>
          <w:spacing w:val="0"/>
          <w:sz w:val="32"/>
          <w:szCs w:val="32"/>
        </w:rPr>
        <w:t>在垃圾分类管理方面的立法空白，形成了生活垃圾分类立法的“</w:t>
      </w:r>
      <w:r>
        <w:rPr>
          <w:rFonts w:hint="eastAsia" w:ascii="仿宋_GB2312" w:hAnsi="仿宋_GB2312" w:eastAsia="仿宋_GB2312" w:cs="仿宋_GB2312"/>
          <w:i w:val="0"/>
          <w:caps w:val="0"/>
          <w:color w:val="auto"/>
          <w:spacing w:val="0"/>
          <w:sz w:val="32"/>
          <w:szCs w:val="32"/>
          <w:lang w:eastAsia="zh-CN"/>
        </w:rPr>
        <w:t>韶关</w:t>
      </w:r>
      <w:r>
        <w:rPr>
          <w:rFonts w:hint="eastAsia" w:ascii="仿宋_GB2312" w:hAnsi="仿宋_GB2312" w:eastAsia="仿宋_GB2312" w:cs="仿宋_GB2312"/>
          <w:i w:val="0"/>
          <w:caps w:val="0"/>
          <w:color w:val="auto"/>
          <w:spacing w:val="0"/>
          <w:sz w:val="32"/>
          <w:szCs w:val="32"/>
        </w:rPr>
        <w:t>样本”，带动</w:t>
      </w:r>
      <w:r>
        <w:rPr>
          <w:rFonts w:hint="eastAsia" w:ascii="仿宋_GB2312" w:hAnsi="仿宋_GB2312" w:eastAsia="仿宋_GB2312" w:cs="仿宋_GB2312"/>
          <w:i w:val="0"/>
          <w:caps w:val="0"/>
          <w:color w:val="auto"/>
          <w:spacing w:val="0"/>
          <w:sz w:val="32"/>
          <w:szCs w:val="32"/>
          <w:lang w:eastAsia="zh-CN"/>
        </w:rPr>
        <w:t>我</w:t>
      </w:r>
      <w:r>
        <w:rPr>
          <w:rFonts w:hint="eastAsia" w:ascii="仿宋_GB2312" w:hAnsi="仿宋_GB2312" w:eastAsia="仿宋_GB2312" w:cs="仿宋_GB2312"/>
          <w:i w:val="0"/>
          <w:caps w:val="0"/>
          <w:color w:val="auto"/>
          <w:spacing w:val="0"/>
          <w:sz w:val="32"/>
          <w:szCs w:val="32"/>
        </w:rPr>
        <w:t>市进入垃圾分类的“法治时代”。</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jc w:val="left"/>
        <w:textAlignment w:val="auto"/>
        <w:rPr>
          <w:rFonts w:hint="eastAsia"/>
          <w:lang w:val="en-US" w:eastAsia="zh-CN"/>
        </w:rPr>
      </w:pPr>
      <w:r>
        <w:rPr>
          <w:rFonts w:hint="eastAsia" w:ascii="仿宋" w:hAnsi="仿宋" w:eastAsia="仿宋" w:cs="仿宋"/>
          <w:sz w:val="32"/>
          <w:szCs w:val="32"/>
          <w:lang w:val="en-US" w:eastAsia="zh-CN"/>
        </w:rPr>
        <w:t>由于已经过了两年试行期，目前《办法（试行）》已失效。</w:t>
      </w:r>
      <w:r>
        <w:rPr>
          <w:rFonts w:hint="eastAsia" w:ascii="仿宋" w:hAnsi="仿宋" w:eastAsia="仿宋" w:cs="仿宋"/>
          <w:b w:val="0"/>
          <w:bCs w:val="0"/>
          <w:sz w:val="32"/>
          <w:szCs w:val="32"/>
          <w:lang w:val="en-US" w:eastAsia="zh-CN"/>
        </w:rPr>
        <w:t>当前，</w:t>
      </w:r>
      <w:r>
        <w:rPr>
          <w:rFonts w:hint="eastAsia" w:cs="仿宋"/>
          <w:b w:val="0"/>
          <w:bCs w:val="0"/>
          <w:sz w:val="32"/>
          <w:szCs w:val="32"/>
          <w:lang w:val="en-US" w:eastAsia="zh-CN"/>
        </w:rPr>
        <w:t>我市</w:t>
      </w:r>
      <w:r>
        <w:rPr>
          <w:rFonts w:hint="eastAsia" w:ascii="仿宋" w:hAnsi="仿宋" w:eastAsia="仿宋" w:cs="仿宋"/>
          <w:b w:val="0"/>
          <w:bCs w:val="0"/>
          <w:sz w:val="32"/>
          <w:szCs w:val="32"/>
          <w:lang w:val="en-US" w:eastAsia="zh-CN"/>
        </w:rPr>
        <w:t>生活垃圾处理</w:t>
      </w:r>
      <w:r>
        <w:rPr>
          <w:rFonts w:hint="eastAsia" w:cs="仿宋"/>
          <w:b w:val="0"/>
          <w:bCs w:val="0"/>
          <w:sz w:val="32"/>
          <w:szCs w:val="32"/>
          <w:lang w:val="en-US" w:eastAsia="zh-CN"/>
        </w:rPr>
        <w:t>还</w:t>
      </w:r>
      <w:r>
        <w:rPr>
          <w:rFonts w:hint="eastAsia" w:ascii="仿宋" w:hAnsi="仿宋" w:eastAsia="仿宋" w:cs="仿宋"/>
          <w:b w:val="0"/>
          <w:bCs w:val="0"/>
          <w:sz w:val="32"/>
          <w:szCs w:val="32"/>
          <w:lang w:val="en-US" w:eastAsia="zh-CN"/>
        </w:rPr>
        <w:t>面临</w:t>
      </w:r>
      <w:r>
        <w:rPr>
          <w:rFonts w:hint="eastAsia" w:cs="仿宋"/>
          <w:b w:val="0"/>
          <w:bCs w:val="0"/>
          <w:sz w:val="32"/>
          <w:szCs w:val="32"/>
          <w:lang w:val="en-US" w:eastAsia="zh-CN"/>
        </w:rPr>
        <w:t>着</w:t>
      </w:r>
      <w:r>
        <w:rPr>
          <w:rFonts w:hint="eastAsia" w:ascii="仿宋" w:hAnsi="仿宋" w:eastAsia="仿宋" w:cs="仿宋"/>
          <w:b w:val="0"/>
          <w:bCs w:val="0"/>
          <w:sz w:val="32"/>
          <w:szCs w:val="32"/>
          <w:lang w:val="en-US" w:eastAsia="zh-CN"/>
        </w:rPr>
        <w:t>诸多挑战。一方面，传统处理方式如填埋、焚烧等对环境造成严重污染；另一方面，由于居民垃圾分类意识不足，导致大量可回收资源被浪费</w:t>
      </w:r>
      <w:r>
        <w:rPr>
          <w:rFonts w:hint="eastAsia" w:cs="仿宋"/>
          <w:b w:val="0"/>
          <w:bCs w:val="0"/>
          <w:sz w:val="32"/>
          <w:szCs w:val="32"/>
          <w:lang w:val="en-US" w:eastAsia="zh-CN"/>
        </w:rPr>
        <w:t>，虽然原办法已经试行两年，这一问题尚未得到有效解决</w:t>
      </w:r>
      <w:r>
        <w:rPr>
          <w:rFonts w:hint="eastAsia" w:ascii="仿宋" w:hAnsi="仿宋" w:eastAsia="仿宋" w:cs="仿宋"/>
          <w:b w:val="0"/>
          <w:bCs w:val="0"/>
          <w:sz w:val="32"/>
          <w:szCs w:val="32"/>
          <w:lang w:val="en-US" w:eastAsia="zh-CN"/>
        </w:rPr>
        <w:t>。此外，垃圾处理设施建设滞后、处理能力不足等问题也加剧了生活垃圾处理的困境</w:t>
      </w:r>
      <w:r>
        <w:rPr>
          <w:rFonts w:hint="eastAsia" w:cs="仿宋"/>
          <w:b w:val="0"/>
          <w:bCs w:val="0"/>
          <w:sz w:val="32"/>
          <w:szCs w:val="32"/>
          <w:lang w:val="en-US" w:eastAsia="zh-CN"/>
        </w:rPr>
        <w:t>，尤其是餐厨垃圾的回收、利用、处理还存在较大的薄弱环节</w:t>
      </w:r>
      <w:r>
        <w:rPr>
          <w:rFonts w:hint="eastAsia" w:ascii="仿宋" w:hAnsi="仿宋" w:eastAsia="仿宋" w:cs="仿宋"/>
          <w:b w:val="0"/>
          <w:bCs w:val="0"/>
          <w:sz w:val="32"/>
          <w:szCs w:val="32"/>
          <w:lang w:val="en-US" w:eastAsia="zh-CN"/>
        </w:rPr>
        <w:t>。这些问题不仅威胁到城市环境质量和居民健康，也制约了城市的可持续发展。因此，</w:t>
      </w:r>
      <w:r>
        <w:rPr>
          <w:rFonts w:hint="eastAsia" w:cs="仿宋"/>
          <w:b w:val="0"/>
          <w:bCs w:val="0"/>
          <w:sz w:val="32"/>
          <w:szCs w:val="32"/>
          <w:lang w:val="en-US" w:eastAsia="zh-CN"/>
        </w:rPr>
        <w:t>重新</w:t>
      </w:r>
      <w:r>
        <w:rPr>
          <w:rFonts w:hint="eastAsia" w:ascii="仿宋" w:hAnsi="仿宋" w:eastAsia="仿宋" w:cs="仿宋"/>
          <w:b w:val="0"/>
          <w:bCs w:val="0"/>
          <w:sz w:val="32"/>
          <w:szCs w:val="32"/>
          <w:lang w:val="en-US" w:eastAsia="zh-CN"/>
        </w:rPr>
        <w:t>制定生活垃圾分类管理</w:t>
      </w:r>
      <w:r>
        <w:rPr>
          <w:rFonts w:hint="eastAsia" w:cs="仿宋"/>
          <w:b w:val="0"/>
          <w:bCs w:val="0"/>
          <w:sz w:val="32"/>
          <w:szCs w:val="32"/>
          <w:lang w:val="en-US" w:eastAsia="zh-CN"/>
        </w:rPr>
        <w:t>办法</w:t>
      </w:r>
      <w:r>
        <w:rPr>
          <w:rFonts w:hint="eastAsia" w:ascii="仿宋" w:hAnsi="仿宋" w:eastAsia="仿宋" w:cs="仿宋"/>
          <w:b w:val="0"/>
          <w:bCs w:val="0"/>
          <w:sz w:val="32"/>
          <w:szCs w:val="32"/>
          <w:lang w:val="en-US" w:eastAsia="zh-CN"/>
        </w:rPr>
        <w:t>，明确各方责任和义务，</w:t>
      </w:r>
      <w:r>
        <w:rPr>
          <w:rFonts w:hint="eastAsia" w:cs="仿宋"/>
          <w:b w:val="0"/>
          <w:bCs w:val="0"/>
          <w:sz w:val="32"/>
          <w:szCs w:val="32"/>
          <w:lang w:val="en-US" w:eastAsia="zh-CN"/>
        </w:rPr>
        <w:t>做到有法可依，</w:t>
      </w:r>
      <w:r>
        <w:rPr>
          <w:rFonts w:hint="eastAsia" w:ascii="仿宋" w:hAnsi="仿宋" w:eastAsia="仿宋" w:cs="仿宋"/>
          <w:b w:val="0"/>
          <w:bCs w:val="0"/>
          <w:sz w:val="32"/>
          <w:szCs w:val="32"/>
          <w:lang w:val="en-US" w:eastAsia="zh-CN"/>
        </w:rPr>
        <w:t>已成为解决这一问题的紧迫任务。</w:t>
      </w:r>
      <w:bookmarkStart w:id="0" w:name="_GoBack"/>
      <w:bookmarkEnd w:id="0"/>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eastAsia" w:ascii="仿宋_GB2312" w:eastAsia="仿宋_GB2312" w:cs="Times New Roman"/>
          <w:sz w:val="32"/>
          <w:szCs w:val="32"/>
        </w:rPr>
      </w:pPr>
      <w:r>
        <w:rPr>
          <w:rFonts w:hint="eastAsia" w:ascii="仿宋_GB2312" w:eastAsia="仿宋_GB2312" w:cs="Times New Roman"/>
          <w:sz w:val="32"/>
          <w:szCs w:val="32"/>
        </w:rPr>
        <w:t> </w:t>
      </w:r>
      <w:r>
        <w:rPr>
          <w:rFonts w:hint="eastAsia" w:ascii="仿宋_GB2312" w:eastAsia="仿宋_GB2312" w:cs="Times New Roman"/>
          <w:sz w:val="32"/>
          <w:szCs w:val="32"/>
          <w:lang w:val="en-US" w:eastAsia="zh-CN"/>
        </w:rPr>
        <w:t xml:space="preserve"> </w:t>
      </w:r>
      <w:r>
        <w:rPr>
          <w:rFonts w:hint="eastAsia" w:ascii="黑体" w:hAnsi="黑体" w:eastAsia="黑体" w:cs="黑体"/>
          <w:sz w:val="32"/>
          <w:szCs w:val="32"/>
          <w:lang w:val="en-US" w:eastAsia="zh-CN"/>
        </w:rPr>
        <w:t>二、制定《办法》的依据</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eastAsia" w:ascii="仿宋_GB2312" w:eastAsia="仿宋_GB2312" w:cs="Times New Roman"/>
          <w:sz w:val="32"/>
          <w:szCs w:val="32"/>
          <w:lang w:val="zh-TW" w:eastAsia="zh-TW"/>
        </w:rPr>
      </w:pPr>
      <w:r>
        <w:rPr>
          <w:rFonts w:hint="eastAsia" w:ascii="仿宋_GB2312" w:eastAsia="仿宋_GB2312" w:cs="Times New Roman"/>
          <w:sz w:val="32"/>
          <w:szCs w:val="32"/>
          <w:lang w:val="zh-TW" w:eastAsia="zh-TW"/>
        </w:rPr>
        <w:t>《办法》制定的依据主要有以下</w:t>
      </w:r>
      <w:r>
        <w:rPr>
          <w:rFonts w:hint="eastAsia" w:ascii="仿宋_GB2312" w:eastAsia="仿宋_GB2312" w:cs="Times New Roman"/>
          <w:sz w:val="32"/>
          <w:szCs w:val="32"/>
          <w:lang w:val="en-US" w:eastAsia="zh-CN"/>
        </w:rPr>
        <w:t>四</w:t>
      </w:r>
      <w:r>
        <w:rPr>
          <w:rFonts w:hint="eastAsia" w:ascii="仿宋_GB2312" w:eastAsia="仿宋_GB2312" w:cs="Times New Roman"/>
          <w:sz w:val="32"/>
          <w:szCs w:val="32"/>
          <w:lang w:val="zh-TW" w:eastAsia="zh-TW"/>
        </w:rPr>
        <w:t>个方面：</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eastAsia" w:ascii="仿宋_GB2312" w:eastAsia="仿宋_GB2312" w:cs="Times New Roman"/>
          <w:sz w:val="32"/>
          <w:szCs w:val="32"/>
          <w:lang w:val="zh-TW" w:eastAsia="zh-TW"/>
        </w:rPr>
      </w:pPr>
      <w:r>
        <w:rPr>
          <w:rFonts w:hint="eastAsia" w:ascii="仿宋_GB2312" w:eastAsia="仿宋_GB2312" w:cs="Times New Roman"/>
          <w:sz w:val="32"/>
          <w:szCs w:val="32"/>
          <w:lang w:val="zh-TW" w:eastAsia="zh-TW"/>
        </w:rPr>
        <w:t>（</w:t>
      </w:r>
      <w:r>
        <w:rPr>
          <w:rFonts w:hint="eastAsia" w:ascii="楷体" w:hAnsi="楷体" w:eastAsia="楷体" w:cs="楷体"/>
          <w:b/>
          <w:bCs/>
          <w:sz w:val="32"/>
          <w:szCs w:val="32"/>
          <w:lang w:val="zh-TW" w:eastAsia="zh-TW"/>
        </w:rPr>
        <w:t>一）《办法》依据的法律</w:t>
      </w:r>
      <w:r>
        <w:rPr>
          <w:rFonts w:hint="eastAsia" w:ascii="楷体" w:hAnsi="楷体" w:eastAsia="楷体" w:cs="楷体"/>
          <w:b/>
          <w:bCs/>
          <w:sz w:val="32"/>
          <w:szCs w:val="32"/>
          <w:lang w:val="zh-TW" w:eastAsia="zh-CN"/>
        </w:rPr>
        <w:t>、</w:t>
      </w:r>
      <w:r>
        <w:rPr>
          <w:rFonts w:hint="eastAsia" w:ascii="楷体" w:hAnsi="楷体" w:eastAsia="楷体" w:cs="楷体"/>
          <w:b/>
          <w:bCs/>
          <w:sz w:val="32"/>
          <w:szCs w:val="32"/>
          <w:lang w:val="en-US" w:eastAsia="zh-CN"/>
        </w:rPr>
        <w:t>行政</w:t>
      </w:r>
      <w:r>
        <w:rPr>
          <w:rFonts w:hint="eastAsia" w:ascii="楷体" w:hAnsi="楷体" w:eastAsia="楷体" w:cs="楷体"/>
          <w:b/>
          <w:bCs/>
          <w:sz w:val="32"/>
          <w:szCs w:val="32"/>
          <w:lang w:val="zh-TW" w:eastAsia="zh-TW"/>
        </w:rPr>
        <w:t>法规</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default" w:ascii="仿宋_GB2312" w:eastAsia="仿宋_GB2312" w:cs="Times New Roman"/>
          <w:sz w:val="32"/>
          <w:szCs w:val="32"/>
        </w:rPr>
      </w:pPr>
      <w:r>
        <w:rPr>
          <w:rFonts w:hint="eastAsia" w:ascii="仿宋_GB2312" w:eastAsia="仿宋_GB2312" w:cs="Times New Roman"/>
          <w:sz w:val="32"/>
          <w:szCs w:val="32"/>
          <w:lang w:val="en-US" w:eastAsia="zh-CN"/>
        </w:rPr>
        <w:t>1.</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中华人民共和国</w:t>
      </w:r>
      <w:r>
        <w:rPr>
          <w:rFonts w:hint="default" w:ascii="仿宋_GB2312" w:eastAsia="仿宋_GB2312" w:cs="Times New Roman"/>
          <w:sz w:val="32"/>
          <w:szCs w:val="32"/>
        </w:rPr>
        <w:t>固体废物污染环境防治法》</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default" w:ascii="仿宋_GB2312" w:eastAsia="仿宋_GB2312" w:cs="Times New Roman"/>
          <w:sz w:val="32"/>
          <w:szCs w:val="32"/>
        </w:rPr>
      </w:pPr>
      <w:r>
        <w:rPr>
          <w:rFonts w:hint="eastAsia" w:ascii="仿宋_GB2312" w:eastAsia="仿宋_GB2312" w:cs="Times New Roman"/>
          <w:sz w:val="32"/>
          <w:szCs w:val="32"/>
          <w:lang w:val="en-US" w:eastAsia="zh-CN"/>
        </w:rPr>
        <w:t>2.</w:t>
      </w:r>
      <w:r>
        <w:rPr>
          <w:rFonts w:hint="default" w:ascii="仿宋_GB2312" w:eastAsia="仿宋_GB2312" w:cs="Times New Roman"/>
          <w:sz w:val="32"/>
          <w:szCs w:val="32"/>
        </w:rPr>
        <w:t>《中华人民共和国</w:t>
      </w:r>
      <w:r>
        <w:rPr>
          <w:rFonts w:hint="eastAsia" w:ascii="仿宋_GB2312" w:eastAsia="仿宋_GB2312" w:cs="Times New Roman"/>
          <w:sz w:val="32"/>
          <w:szCs w:val="32"/>
          <w:lang w:val="en-US" w:eastAsia="zh-CN"/>
        </w:rPr>
        <w:t>环境保护法》</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default" w:ascii="仿宋_GB2312" w:eastAsia="仿宋_GB2312" w:cs="Times New Roman"/>
          <w:sz w:val="32"/>
          <w:szCs w:val="32"/>
        </w:rPr>
      </w:pPr>
      <w:r>
        <w:rPr>
          <w:rFonts w:hint="eastAsia" w:ascii="仿宋_GB2312" w:eastAsia="仿宋_GB2312" w:cs="Times New Roman"/>
          <w:sz w:val="32"/>
          <w:szCs w:val="32"/>
          <w:lang w:val="en-US" w:eastAsia="zh-CN"/>
        </w:rPr>
        <w:t>3.</w:t>
      </w:r>
      <w:r>
        <w:rPr>
          <w:rFonts w:hint="default" w:ascii="仿宋_GB2312" w:eastAsia="仿宋_GB2312" w:cs="Times New Roman"/>
          <w:sz w:val="32"/>
          <w:szCs w:val="32"/>
        </w:rPr>
        <w:t>《中华人民共和国循环经济促进法》</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4.《城市市容和环境卫生管理条例》</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default" w:ascii="仿宋_GB2312" w:eastAsia="仿宋_GB2312" w:cs="Times New Roman"/>
          <w:sz w:val="32"/>
          <w:szCs w:val="32"/>
          <w:lang w:val="en-US" w:eastAsia="zh-CN"/>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val="zh-TW" w:eastAsia="zh-TW"/>
        </w:rPr>
        <w:t>《办法》</w:t>
      </w:r>
      <w:r>
        <w:rPr>
          <w:rFonts w:hint="eastAsia" w:ascii="楷体" w:hAnsi="楷体" w:eastAsia="楷体" w:cs="楷体"/>
          <w:b/>
          <w:bCs/>
          <w:sz w:val="32"/>
          <w:szCs w:val="32"/>
          <w:lang w:val="en-US" w:eastAsia="zh-CN"/>
        </w:rPr>
        <w:t>依据的部门规章</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default" w:ascii="仿宋_GB2312" w:eastAsia="仿宋_GB2312" w:cs="Times New Roman"/>
          <w:sz w:val="32"/>
          <w:szCs w:val="32"/>
          <w:lang w:val="en-US" w:eastAsia="zh-CN"/>
        </w:rPr>
      </w:pPr>
      <w:r>
        <w:rPr>
          <w:rFonts w:hint="eastAsia" w:ascii="仿宋" w:hAnsi="仿宋" w:cs="仿宋"/>
          <w:color w:val="auto"/>
          <w:sz w:val="32"/>
          <w:szCs w:val="32"/>
          <w:lang w:val="en-US" w:eastAsia="zh-CN"/>
        </w:rPr>
        <w:t>《城市生活垃圾管理办法》</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zh-TW" w:eastAsia="zh-TW"/>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val="zh-TW" w:eastAsia="zh-TW"/>
        </w:rPr>
        <w:t>）《办法》</w:t>
      </w:r>
      <w:r>
        <w:rPr>
          <w:rFonts w:hint="eastAsia" w:ascii="楷体" w:hAnsi="楷体" w:eastAsia="楷体" w:cs="楷体"/>
          <w:b/>
          <w:bCs/>
          <w:sz w:val="32"/>
          <w:szCs w:val="32"/>
          <w:lang w:val="en-US" w:eastAsia="zh-CN"/>
        </w:rPr>
        <w:t>依据的地方性法规</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default" w:ascii="仿宋_GB2312" w:eastAsia="仿宋_GB2312" w:cs="Times New Roman"/>
          <w:sz w:val="32"/>
          <w:szCs w:val="32"/>
          <w:lang w:val="en-US" w:eastAsia="zh-CN"/>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广东省城乡生活垃圾管理条例》</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zh-TW" w:eastAsia="zh-TW"/>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val="zh-TW" w:eastAsia="zh-TW"/>
        </w:rPr>
        <w:t>）《办法》借鉴的外地地方性法规、规章</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eastAsia" w:ascii="仿宋_GB2312" w:eastAsia="仿宋_GB2312" w:cs="Times New Roman"/>
          <w:sz w:val="32"/>
          <w:szCs w:val="32"/>
        </w:rPr>
      </w:pPr>
      <w:r>
        <w:rPr>
          <w:rFonts w:hint="eastAsia" w:ascii="仿宋_GB2312" w:eastAsia="仿宋_GB2312" w:cs="Times New Roman"/>
          <w:sz w:val="32"/>
          <w:szCs w:val="32"/>
          <w:lang w:val="en-US"/>
        </w:rPr>
        <w:t>1</w:t>
      </w:r>
      <w:r>
        <w:rPr>
          <w:rFonts w:hint="eastAsia" w:ascii="仿宋_GB2312" w:eastAsia="仿宋_GB2312" w:cs="Times New Roman"/>
          <w:sz w:val="32"/>
          <w:szCs w:val="32"/>
          <w:lang w:val="zh-TW" w:eastAsia="zh-CN"/>
        </w:rPr>
        <w:t>.</w:t>
      </w:r>
      <w:r>
        <w:rPr>
          <w:rFonts w:hint="eastAsia" w:ascii="仿宋_GB2312" w:eastAsia="仿宋_GB2312" w:cs="Times New Roman"/>
          <w:sz w:val="32"/>
          <w:szCs w:val="32"/>
          <w:lang w:val="zh-TW" w:eastAsia="zh-TW"/>
        </w:rPr>
        <w:t>《深圳</w:t>
      </w:r>
      <w:r>
        <w:rPr>
          <w:rFonts w:hint="eastAsia" w:ascii="仿宋_GB2312" w:eastAsia="仿宋_GB2312" w:cs="Times New Roman"/>
          <w:sz w:val="32"/>
          <w:szCs w:val="32"/>
          <w:lang w:val="en-US" w:eastAsia="zh-CN"/>
        </w:rPr>
        <w:t>市生活垃圾分类管理条例</w:t>
      </w:r>
      <w:r>
        <w:rPr>
          <w:rFonts w:hint="eastAsia" w:ascii="仿宋_GB2312" w:eastAsia="仿宋_GB2312" w:cs="Times New Roman"/>
          <w:sz w:val="32"/>
          <w:szCs w:val="32"/>
          <w:lang w:val="zh-TW" w:eastAsia="zh-TW"/>
        </w:rPr>
        <w:t>》；</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eastAsia" w:ascii="仿宋_GB2312" w:eastAsia="仿宋_GB2312" w:cs="Times New Roman"/>
          <w:sz w:val="32"/>
          <w:szCs w:val="32"/>
        </w:rPr>
      </w:pPr>
      <w:r>
        <w:rPr>
          <w:rFonts w:hint="eastAsia" w:ascii="仿宋_GB2312" w:eastAsia="仿宋_GB2312" w:cs="Times New Roman"/>
          <w:sz w:val="32"/>
          <w:szCs w:val="32"/>
          <w:lang w:val="en-US"/>
        </w:rPr>
        <w:t>2</w:t>
      </w:r>
      <w:r>
        <w:rPr>
          <w:rFonts w:hint="eastAsia" w:ascii="仿宋_GB2312" w:eastAsia="仿宋_GB2312" w:cs="Times New Roman"/>
          <w:sz w:val="32"/>
          <w:szCs w:val="32"/>
          <w:lang w:val="zh-TW" w:eastAsia="zh-CN"/>
        </w:rPr>
        <w:t>.</w:t>
      </w:r>
      <w:r>
        <w:rPr>
          <w:rFonts w:hint="eastAsia" w:ascii="仿宋_GB2312" w:eastAsia="仿宋_GB2312" w:cs="Times New Roman"/>
          <w:sz w:val="32"/>
          <w:szCs w:val="32"/>
          <w:lang w:val="zh-TW" w:eastAsia="zh-TW"/>
        </w:rPr>
        <w:t>《</w:t>
      </w:r>
      <w:r>
        <w:rPr>
          <w:rFonts w:hint="eastAsia" w:ascii="仿宋_GB2312" w:eastAsia="仿宋_GB2312" w:cs="Times New Roman"/>
          <w:sz w:val="32"/>
          <w:szCs w:val="32"/>
          <w:lang w:val="en-US" w:eastAsia="zh-CN"/>
        </w:rPr>
        <w:t>珠海经济特区生活垃圾分类管理条例</w:t>
      </w:r>
      <w:r>
        <w:rPr>
          <w:rFonts w:hint="eastAsia" w:ascii="仿宋_GB2312" w:eastAsia="仿宋_GB2312" w:cs="Times New Roman"/>
          <w:sz w:val="32"/>
          <w:szCs w:val="32"/>
          <w:lang w:val="zh-TW" w:eastAsia="zh-TW"/>
        </w:rPr>
        <w:t>》；</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eastAsia" w:eastAsia="仿宋_GB2312"/>
          <w:lang w:val="en-US" w:eastAsia="zh-CN"/>
        </w:rPr>
      </w:pPr>
      <w:r>
        <w:rPr>
          <w:rFonts w:hint="eastAsia" w:ascii="仿宋_GB2312" w:eastAsia="仿宋_GB2312" w:cs="Times New Roman"/>
          <w:sz w:val="32"/>
          <w:szCs w:val="32"/>
          <w:lang w:val="en-US"/>
        </w:rPr>
        <w:t>3</w:t>
      </w:r>
      <w:r>
        <w:rPr>
          <w:rFonts w:hint="eastAsia" w:ascii="仿宋_GB2312" w:eastAsia="仿宋_GB2312" w:cs="Times New Roman"/>
          <w:sz w:val="32"/>
          <w:szCs w:val="32"/>
          <w:lang w:val="zh-TW" w:eastAsia="zh-CN"/>
        </w:rPr>
        <w:t>.</w:t>
      </w:r>
      <w:r>
        <w:rPr>
          <w:rFonts w:hint="eastAsia" w:ascii="仿宋_GB2312" w:eastAsia="仿宋_GB2312" w:cs="Times New Roman"/>
          <w:sz w:val="32"/>
          <w:szCs w:val="32"/>
          <w:lang w:val="zh-TW" w:eastAsia="zh-TW"/>
        </w:rPr>
        <w:t>《</w:t>
      </w:r>
      <w:r>
        <w:rPr>
          <w:rFonts w:hint="eastAsia" w:ascii="仿宋_GB2312" w:eastAsia="仿宋_GB2312" w:cs="Times New Roman"/>
          <w:sz w:val="32"/>
          <w:szCs w:val="32"/>
          <w:lang w:val="en-US" w:eastAsia="zh-CN"/>
        </w:rPr>
        <w:t>中山市生活垃圾分类管理办法</w:t>
      </w:r>
      <w:r>
        <w:rPr>
          <w:rFonts w:hint="eastAsia" w:ascii="仿宋_GB2312" w:eastAsia="仿宋_GB2312" w:cs="Times New Roman"/>
          <w:sz w:val="32"/>
          <w:szCs w:val="32"/>
          <w:lang w:val="zh-TW" w:eastAsia="zh-TW"/>
        </w:rPr>
        <w:t>》；</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eastAsia" w:ascii="仿宋_GB2312" w:eastAsia="仿宋_GB2312" w:cs="Times New Roman"/>
          <w:sz w:val="32"/>
          <w:szCs w:val="32"/>
          <w:lang w:val="zh-TW" w:eastAsia="zh-CN"/>
        </w:rPr>
      </w:pPr>
      <w:r>
        <w:rPr>
          <w:rFonts w:hint="eastAsia" w:ascii="仿宋_GB2312" w:eastAsia="仿宋_GB2312" w:cs="Times New Roman"/>
          <w:sz w:val="32"/>
          <w:szCs w:val="32"/>
          <w:lang w:val="en-US"/>
        </w:rPr>
        <w:t>4</w:t>
      </w:r>
      <w:r>
        <w:rPr>
          <w:rFonts w:hint="eastAsia" w:ascii="仿宋_GB2312" w:eastAsia="仿宋_GB2312" w:cs="Times New Roman"/>
          <w:sz w:val="32"/>
          <w:szCs w:val="32"/>
          <w:lang w:val="zh-TW" w:eastAsia="zh-CN"/>
        </w:rPr>
        <w:t>.</w:t>
      </w:r>
      <w:r>
        <w:rPr>
          <w:rFonts w:hint="eastAsia" w:ascii="仿宋_GB2312" w:eastAsia="仿宋_GB2312" w:cs="Times New Roman"/>
          <w:sz w:val="32"/>
          <w:szCs w:val="32"/>
          <w:lang w:val="zh-TW" w:eastAsia="zh-TW"/>
        </w:rPr>
        <w:t>《</w:t>
      </w:r>
      <w:r>
        <w:rPr>
          <w:rFonts w:hint="eastAsia" w:ascii="仿宋_GB2312" w:eastAsia="仿宋_GB2312" w:cs="Times New Roman"/>
          <w:sz w:val="32"/>
          <w:szCs w:val="32"/>
          <w:lang w:val="en-US" w:eastAsia="zh-CN"/>
        </w:rPr>
        <w:t>武汉市生活垃圾分类管理办法</w:t>
      </w:r>
      <w:r>
        <w:rPr>
          <w:rFonts w:hint="eastAsia" w:ascii="仿宋_GB2312" w:eastAsia="仿宋_GB2312" w:cs="Times New Roman"/>
          <w:sz w:val="32"/>
          <w:szCs w:val="32"/>
          <w:lang w:val="zh-TW" w:eastAsia="zh-TW"/>
        </w:rPr>
        <w:t>》</w:t>
      </w:r>
      <w:r>
        <w:rPr>
          <w:rFonts w:hint="eastAsia" w:ascii="仿宋_GB2312" w:eastAsia="仿宋_GB2312" w:cs="Times New Roman"/>
          <w:sz w:val="32"/>
          <w:szCs w:val="32"/>
          <w:lang w:val="zh-TW" w:eastAsia="zh-CN"/>
        </w:rPr>
        <w:t>；</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default"/>
          <w:lang w:val="en-US" w:eastAsia="zh-CN"/>
        </w:rPr>
      </w:pPr>
      <w:r>
        <w:rPr>
          <w:rFonts w:hint="eastAsia" w:ascii="仿宋_GB2312" w:cs="Times New Roman"/>
          <w:sz w:val="32"/>
          <w:szCs w:val="32"/>
          <w:lang w:val="en-US" w:eastAsia="zh-CN"/>
        </w:rPr>
        <w:t>5.《</w:t>
      </w:r>
      <w:r>
        <w:rPr>
          <w:kern w:val="0"/>
        </w:rPr>
        <w:t>肇庆市餐厨垃圾管理办法</w:t>
      </w:r>
      <w:r>
        <w:rPr>
          <w:rFonts w:hint="eastAsia" w:ascii="仿宋_GB2312" w:cs="Times New Roman"/>
          <w:sz w:val="32"/>
          <w:szCs w:val="32"/>
          <w:lang w:val="en-US" w:eastAsia="zh-CN"/>
        </w:rPr>
        <w:t>》。</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eastAsia" w:ascii="仿宋_GB2312" w:eastAsia="仿宋_GB2312" w:cs="Times New Roman"/>
          <w:sz w:val="32"/>
          <w:szCs w:val="32"/>
        </w:rPr>
      </w:pPr>
      <w:r>
        <w:rPr>
          <w:rFonts w:hint="eastAsia" w:ascii="仿宋_GB2312" w:eastAsia="仿宋_GB2312" w:cs="Times New Roman"/>
          <w:sz w:val="32"/>
          <w:szCs w:val="32"/>
          <w:lang w:val="en-US" w:eastAsia="zh-CN"/>
        </w:rPr>
        <w:t xml:space="preserve"> </w:t>
      </w:r>
      <w:r>
        <w:rPr>
          <w:rFonts w:hint="eastAsia" w:ascii="黑体" w:hAnsi="黑体" w:eastAsia="黑体" w:cs="黑体"/>
          <w:sz w:val="32"/>
          <w:szCs w:val="32"/>
          <w:lang w:val="en-US" w:eastAsia="zh-CN"/>
        </w:rPr>
        <w:t>三、《办法（草案）》的主要内容</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《办法》共</w:t>
      </w:r>
      <w:r>
        <w:rPr>
          <w:rFonts w:hint="eastAsia" w:ascii="仿宋_GB2312" w:eastAsia="仿宋_GB2312" w:cs="Times New Roman"/>
          <w:sz w:val="32"/>
          <w:szCs w:val="32"/>
          <w:lang w:val="en-US" w:eastAsia="zh-CN"/>
        </w:rPr>
        <w:t>6章，43条，</w:t>
      </w:r>
      <w:r>
        <w:rPr>
          <w:rFonts w:hint="eastAsia" w:ascii="仿宋_GB2312" w:eastAsia="仿宋_GB2312" w:cs="Times New Roman"/>
          <w:sz w:val="32"/>
          <w:szCs w:val="32"/>
          <w:lang w:eastAsia="zh-CN"/>
        </w:rPr>
        <w:t>主要内容包括以下五个方面：</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eastAsia" w:ascii="仿宋_GB2312" w:eastAsia="仿宋_GB2312" w:cs="Times New Roman"/>
          <w:sz w:val="32"/>
          <w:szCs w:val="32"/>
          <w:lang w:val="en-US" w:eastAsia="zh-CN"/>
        </w:rPr>
      </w:pPr>
      <w:r>
        <w:rPr>
          <w:rFonts w:hint="eastAsia" w:ascii="楷体" w:hAnsi="楷体" w:eastAsia="楷体" w:cs="楷体"/>
          <w:b/>
          <w:bCs/>
          <w:sz w:val="32"/>
          <w:szCs w:val="32"/>
          <w:lang w:val="en-US" w:eastAsia="zh-CN"/>
        </w:rPr>
        <w:t>（一）关于生活垃圾分类责任。</w:t>
      </w:r>
      <w:r>
        <w:rPr>
          <w:rFonts w:hint="eastAsia" w:ascii="仿宋_GB2312" w:eastAsia="仿宋_GB2312" w:cs="Times New Roman"/>
          <w:sz w:val="32"/>
          <w:szCs w:val="32"/>
          <w:lang w:val="en-US" w:eastAsia="zh-CN"/>
        </w:rPr>
        <w:t>一方面规定了部门职责分工建立统筹协作机制，在第六条强调了市住房和城乡建设管理局、</w:t>
      </w:r>
      <w:r>
        <w:rPr>
          <w:rFonts w:hint="eastAsia" w:ascii="仿宋_GB2312" w:eastAsia="仿宋_GB2312" w:cs="Times New Roman"/>
          <w:sz w:val="32"/>
          <w:szCs w:val="32"/>
          <w:lang w:eastAsia="zh-CN"/>
        </w:rPr>
        <w:t>县（市、区）</w:t>
      </w:r>
      <w:r>
        <w:rPr>
          <w:rFonts w:hint="eastAsia" w:ascii="仿宋_GB2312" w:eastAsia="仿宋_GB2312" w:cs="Times New Roman"/>
          <w:sz w:val="32"/>
          <w:szCs w:val="32"/>
          <w:lang w:val="en-US" w:eastAsia="zh-CN"/>
        </w:rPr>
        <w:t>环境卫生主管</w:t>
      </w:r>
      <w:r>
        <w:rPr>
          <w:rFonts w:hint="default" w:ascii="仿宋_GB2312" w:eastAsia="仿宋_GB2312" w:cs="Times New Roman"/>
          <w:sz w:val="32"/>
          <w:szCs w:val="32"/>
        </w:rPr>
        <w:t>部门</w:t>
      </w:r>
      <w:r>
        <w:rPr>
          <w:rFonts w:hint="eastAsia" w:ascii="仿宋_GB2312" w:eastAsia="仿宋_GB2312" w:cs="Times New Roman"/>
          <w:sz w:val="32"/>
          <w:szCs w:val="32"/>
          <w:lang w:val="en-US" w:eastAsia="zh-CN"/>
        </w:rPr>
        <w:t>负责对生活垃圾分类统筹归口管理，明确了农业农村、生态环境、商务等部门协同部门的职责。另一方面，在第七条也规定了产生生活垃圾的家庭、企业、单位和个人的责任，第二十条规定垃圾分类管理责任人制度，尽量明确责任主体，便于落实相关责任追究。</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eastAsia" w:ascii="仿宋_GB2312" w:eastAsia="仿宋_GB2312" w:cs="Times New Roman"/>
          <w:sz w:val="32"/>
          <w:szCs w:val="32"/>
          <w:lang w:val="en-US" w:eastAsia="zh-CN"/>
        </w:rPr>
      </w:pPr>
      <w:r>
        <w:rPr>
          <w:rFonts w:hint="eastAsia" w:ascii="楷体" w:hAnsi="楷体" w:eastAsia="楷体" w:cs="楷体"/>
          <w:b/>
          <w:bCs/>
          <w:sz w:val="32"/>
          <w:szCs w:val="32"/>
          <w:lang w:val="en-US" w:eastAsia="zh-CN"/>
        </w:rPr>
        <w:t>（二）关于生活垃圾源头减量。</w:t>
      </w:r>
      <w:r>
        <w:rPr>
          <w:rFonts w:hint="eastAsia" w:ascii="仿宋_GB2312" w:eastAsia="仿宋_GB2312" w:cs="Times New Roman"/>
          <w:sz w:val="32"/>
          <w:szCs w:val="32"/>
          <w:lang w:val="en-US" w:eastAsia="zh-CN"/>
        </w:rPr>
        <w:t>第二章明确规定农业农村、商务、市场监管主管部门</w:t>
      </w:r>
      <w:r>
        <w:rPr>
          <w:rFonts w:hint="eastAsia" w:ascii="仿宋_GB2312" w:eastAsia="仿宋_GB2312" w:cs="Times New Roman"/>
          <w:sz w:val="32"/>
          <w:szCs w:val="32"/>
          <w:lang w:eastAsia="zh-CN"/>
        </w:rPr>
        <w:t>应当</w:t>
      </w:r>
      <w:r>
        <w:rPr>
          <w:rFonts w:hint="eastAsia" w:ascii="仿宋_GB2312" w:eastAsia="仿宋_GB2312" w:cs="Times New Roman"/>
          <w:sz w:val="32"/>
          <w:szCs w:val="32"/>
          <w:lang w:val="en-US" w:eastAsia="zh-CN"/>
        </w:rPr>
        <w:t>加强管理、分工协作，组织净菜上市；旅馆、住宿等行业经营者推行不主动提供客房一次性日用品；生产、销售等环节要倡导绿色理念，减少包装废弃物产生；鼓励电子商务、外卖、快递等行业对包装物</w:t>
      </w:r>
      <w:r>
        <w:rPr>
          <w:rFonts w:hint="eastAsia" w:ascii="仿宋_GB2312" w:eastAsia="仿宋_GB2312" w:cs="Times New Roman"/>
          <w:sz w:val="32"/>
          <w:szCs w:val="32"/>
          <w:lang w:eastAsia="zh-CN"/>
        </w:rPr>
        <w:t>按照规定回收；</w:t>
      </w:r>
      <w:r>
        <w:rPr>
          <w:rFonts w:hint="eastAsia" w:ascii="仿宋_GB2312" w:eastAsia="仿宋_GB2312" w:cs="Times New Roman"/>
          <w:sz w:val="32"/>
          <w:szCs w:val="32"/>
          <w:lang w:val="en-US" w:eastAsia="zh-CN"/>
        </w:rPr>
        <w:t>依法禁止、限制生产、销售和使用不可降解塑料袋等一次性塑料制品；餐饮经营者用餐场所的显著位置设置明显标识，提示督促用餐人员按需取餐；餐饮行业协会应当发挥行业自律和服务作用，推动餐饮服务单位开展厨余垃圾减量化工作，推广先进技术，制止餐饮浪费，践行光盘行动等内容。</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eastAsia" w:cs="仿宋"/>
          <w:color w:val="000000"/>
          <w:sz w:val="32"/>
          <w:szCs w:val="32"/>
          <w:lang w:val="en-US" w:eastAsia="zh-CN"/>
        </w:rPr>
      </w:pPr>
      <w:r>
        <w:rPr>
          <w:rFonts w:hint="eastAsia" w:ascii="楷体" w:hAnsi="楷体" w:eastAsia="楷体" w:cs="楷体"/>
          <w:b/>
          <w:bCs/>
          <w:sz w:val="32"/>
          <w:szCs w:val="32"/>
          <w:lang w:val="en-US" w:eastAsia="zh-CN"/>
        </w:rPr>
        <w:t>（三）关于生活垃圾分类标准。</w:t>
      </w:r>
      <w:r>
        <w:rPr>
          <w:rFonts w:hint="eastAsia" w:ascii="仿宋_GB2312" w:eastAsia="仿宋_GB2312" w:cs="Times New Roman"/>
          <w:sz w:val="32"/>
          <w:szCs w:val="32"/>
          <w:lang w:val="en-US" w:eastAsia="zh-CN"/>
        </w:rPr>
        <w:t>根据《广东省城乡生活垃圾管理条例》的规定，在第十九条将我市生活垃圾分为可回收物、厨余垃圾、有害垃圾、其他垃圾四大类。其中又将厨余垃圾细分为</w:t>
      </w:r>
      <w:r>
        <w:rPr>
          <w:rFonts w:hint="eastAsia" w:ascii="仿宋" w:hAnsi="仿宋" w:eastAsia="仿宋" w:cs="仿宋"/>
          <w:color w:val="000000"/>
          <w:sz w:val="32"/>
          <w:szCs w:val="32"/>
        </w:rPr>
        <w:t>家庭厨余垃圾、餐厨垃圾和其他厨余垃圾</w:t>
      </w:r>
      <w:r>
        <w:rPr>
          <w:rFonts w:hint="eastAsia" w:cs="仿宋"/>
          <w:color w:val="000000"/>
          <w:sz w:val="32"/>
          <w:szCs w:val="32"/>
          <w:lang w:val="en-US" w:eastAsia="zh-CN"/>
        </w:rPr>
        <w:t>三个细分类。</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eastAsia" w:ascii="仿宋_GB2312" w:eastAsia="仿宋_GB2312" w:cs="Times New Roman"/>
          <w:sz w:val="32"/>
          <w:szCs w:val="32"/>
          <w:lang w:val="en-US" w:eastAsia="zh-CN"/>
        </w:rPr>
      </w:pPr>
      <w:r>
        <w:rPr>
          <w:rFonts w:hint="eastAsia" w:ascii="楷体" w:hAnsi="楷体" w:eastAsia="楷体" w:cs="楷体"/>
          <w:b/>
          <w:bCs/>
          <w:sz w:val="32"/>
          <w:szCs w:val="32"/>
          <w:lang w:val="en-US" w:eastAsia="zh-CN"/>
        </w:rPr>
        <w:t>（四）关于生活垃圾分类投放。</w:t>
      </w:r>
      <w:r>
        <w:rPr>
          <w:rFonts w:hint="eastAsia" w:ascii="仿宋_GB2312" w:eastAsia="仿宋_GB2312" w:cs="Times New Roman"/>
          <w:sz w:val="32"/>
          <w:szCs w:val="32"/>
          <w:lang w:val="en-US" w:eastAsia="zh-CN"/>
        </w:rPr>
        <w:t>生活垃圾分类顺利推进关乎市民生活习惯的改变，必须要发动全体市民积极参与。因此，为突出强调实操性，第二十三条至二十七条针对垃圾分类工作中的难点问题进行了特别规定，从明确垃圾生产者责任出发，引入投放督导员制度，引导居民树立生活垃圾源头减量、分类投放观念，提高生活垃圾源头减量、分类投放意识，进而转化为自觉行动，确保其有效执行。</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default" w:ascii="仿宋_GB2312" w:eastAsia="仿宋_GB2312" w:cs="Times New Roman"/>
          <w:sz w:val="32"/>
          <w:szCs w:val="32"/>
          <w:lang w:val="en-US" w:eastAsia="zh-CN"/>
        </w:rPr>
      </w:pPr>
      <w:r>
        <w:rPr>
          <w:rFonts w:hint="eastAsia" w:ascii="楷体" w:hAnsi="楷体" w:eastAsia="楷体" w:cs="楷体"/>
          <w:b/>
          <w:bCs/>
          <w:sz w:val="32"/>
          <w:szCs w:val="32"/>
          <w:lang w:val="en-US" w:eastAsia="zh-CN"/>
        </w:rPr>
        <w:t>（五）关于生活垃圾的分类收集、运输、处理。</w:t>
      </w:r>
      <w:r>
        <w:rPr>
          <w:rFonts w:hint="eastAsia" w:ascii="仿宋_GB2312" w:eastAsia="仿宋_GB2312" w:cs="Times New Roman"/>
          <w:sz w:val="32"/>
          <w:szCs w:val="32"/>
          <w:lang w:val="en-US" w:eastAsia="zh-CN"/>
        </w:rPr>
        <w:t>生活垃圾分类投放是关键，分类收集、运输、处理是重点，如何有效地将分类投放的生活垃圾分类收集、运输和处理，真正有效解决生活垃圾</w:t>
      </w:r>
      <w:r>
        <w:rPr>
          <w:rFonts w:hint="default" w:ascii="仿宋_GB2312" w:eastAsia="仿宋_GB2312" w:cs="Times New Roman"/>
          <w:sz w:val="32"/>
          <w:szCs w:val="32"/>
        </w:rPr>
        <w:t>无害化处理</w:t>
      </w:r>
      <w:r>
        <w:rPr>
          <w:rFonts w:hint="eastAsia" w:ascii="仿宋_GB2312" w:eastAsia="仿宋_GB2312" w:cs="Times New Roman"/>
          <w:sz w:val="32"/>
          <w:szCs w:val="32"/>
          <w:lang w:val="en-US" w:eastAsia="zh-CN"/>
        </w:rPr>
        <w:t>问题</w:t>
      </w:r>
      <w:r>
        <w:rPr>
          <w:rFonts w:hint="default" w:ascii="仿宋_GB2312" w:eastAsia="仿宋_GB2312" w:cs="Times New Roman"/>
          <w:sz w:val="32"/>
          <w:szCs w:val="32"/>
        </w:rPr>
        <w:t>，</w:t>
      </w:r>
      <w:r>
        <w:rPr>
          <w:rFonts w:hint="eastAsia" w:ascii="仿宋_GB2312" w:eastAsia="仿宋_GB2312" w:cs="Times New Roman"/>
          <w:sz w:val="32"/>
          <w:szCs w:val="32"/>
          <w:lang w:val="en-US" w:eastAsia="zh-CN"/>
        </w:rPr>
        <w:t>切实</w:t>
      </w:r>
      <w:r>
        <w:rPr>
          <w:rFonts w:hint="default" w:ascii="仿宋_GB2312" w:eastAsia="仿宋_GB2312" w:cs="Times New Roman"/>
          <w:sz w:val="32"/>
          <w:szCs w:val="32"/>
        </w:rPr>
        <w:t>改善生态与生活环境，推进生态文明建设，</w:t>
      </w:r>
      <w:r>
        <w:rPr>
          <w:rFonts w:hint="eastAsia" w:ascii="仿宋_GB2312" w:eastAsia="仿宋_GB2312" w:cs="Times New Roman"/>
          <w:sz w:val="32"/>
          <w:szCs w:val="32"/>
          <w:lang w:val="en-US" w:eastAsia="zh-CN"/>
        </w:rPr>
        <w:t>不断提升我市城市管理水平和人民生活环境质量才是实施《办法》的最终目的。因此第四章对“生活垃圾</w:t>
      </w:r>
      <w:r>
        <w:rPr>
          <w:rFonts w:hint="eastAsia" w:ascii="仿宋_GB2312" w:eastAsia="仿宋_GB2312" w:cs="Times New Roman"/>
          <w:sz w:val="32"/>
          <w:szCs w:val="32"/>
        </w:rPr>
        <w:t>全过程</w:t>
      </w:r>
      <w:r>
        <w:rPr>
          <w:rFonts w:hint="eastAsia" w:ascii="仿宋_GB2312" w:eastAsia="仿宋_GB2312" w:cs="Times New Roman"/>
          <w:sz w:val="32"/>
          <w:szCs w:val="32"/>
          <w:lang w:val="en-US" w:eastAsia="zh-CN"/>
        </w:rPr>
        <w:t>的</w:t>
      </w:r>
      <w:r>
        <w:rPr>
          <w:rFonts w:hint="eastAsia" w:ascii="仿宋_GB2312" w:eastAsia="仿宋_GB2312" w:cs="Times New Roman"/>
          <w:sz w:val="32"/>
          <w:szCs w:val="32"/>
        </w:rPr>
        <w:t>分类要求</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对收集运输企业的收运要求、</w:t>
      </w:r>
      <w:r>
        <w:rPr>
          <w:rFonts w:hint="eastAsia" w:ascii="仿宋_GB2312" w:eastAsia="仿宋_GB2312" w:cs="Times New Roman"/>
          <w:sz w:val="32"/>
          <w:szCs w:val="32"/>
        </w:rPr>
        <w:t>餐厨垃圾收运</w:t>
      </w:r>
      <w:r>
        <w:rPr>
          <w:rFonts w:hint="eastAsia" w:ascii="仿宋_GB2312" w:eastAsia="仿宋_GB2312" w:cs="Times New Roman"/>
          <w:sz w:val="32"/>
          <w:szCs w:val="32"/>
          <w:lang w:val="en-US" w:eastAsia="zh-CN"/>
        </w:rPr>
        <w:t>的特别规定、</w:t>
      </w:r>
      <w:r>
        <w:rPr>
          <w:rFonts w:hint="eastAsia" w:ascii="仿宋_GB2312" w:eastAsia="仿宋_GB2312" w:cs="Times New Roman"/>
          <w:sz w:val="32"/>
          <w:szCs w:val="32"/>
        </w:rPr>
        <w:t>分类处理</w:t>
      </w:r>
      <w:r>
        <w:rPr>
          <w:rFonts w:hint="eastAsia" w:ascii="仿宋_GB2312" w:eastAsia="仿宋_GB2312" w:cs="Times New Roman"/>
          <w:sz w:val="32"/>
          <w:szCs w:val="32"/>
          <w:lang w:val="en-US" w:eastAsia="zh-CN"/>
        </w:rPr>
        <w:t>应当遵守的规定、</w:t>
      </w:r>
      <w:r>
        <w:rPr>
          <w:rFonts w:hint="eastAsia" w:ascii="仿宋_GB2312" w:eastAsia="仿宋_GB2312" w:cs="Times New Roman"/>
          <w:sz w:val="32"/>
          <w:szCs w:val="32"/>
        </w:rPr>
        <w:t>农村生活垃圾管理推行</w:t>
      </w:r>
      <w:r>
        <w:rPr>
          <w:rFonts w:hint="eastAsia" w:ascii="仿宋_GB2312" w:eastAsia="仿宋_GB2312" w:cs="Times New Roman"/>
          <w:sz w:val="32"/>
          <w:szCs w:val="32"/>
          <w:lang w:val="en-US" w:eastAsia="zh-CN"/>
        </w:rPr>
        <w:t>的</w:t>
      </w:r>
      <w:r>
        <w:rPr>
          <w:rFonts w:hint="eastAsia" w:ascii="仿宋_GB2312" w:eastAsia="仿宋_GB2312" w:cs="Times New Roman"/>
          <w:sz w:val="32"/>
          <w:szCs w:val="32"/>
        </w:rPr>
        <w:t>模式</w:t>
      </w:r>
      <w:r>
        <w:rPr>
          <w:rFonts w:hint="eastAsia" w:ascii="仿宋_GB2312" w:eastAsia="仿宋_GB2312" w:cs="Times New Roman"/>
          <w:sz w:val="32"/>
          <w:szCs w:val="32"/>
          <w:lang w:val="en-US" w:eastAsia="zh-CN"/>
        </w:rPr>
        <w:t>等”作了详尽的规定，提出了明确的要求。</w:t>
      </w:r>
      <w:r>
        <w:rPr>
          <w:rFonts w:hint="eastAsia" w:cs="仿宋"/>
          <w:color w:val="000000"/>
          <w:sz w:val="32"/>
          <w:szCs w:val="32"/>
          <w:lang w:val="en-US" w:eastAsia="zh-CN"/>
        </w:rPr>
        <w:t>增加了对</w:t>
      </w:r>
      <w:r>
        <w:rPr>
          <w:rFonts w:hint="eastAsia" w:ascii="仿宋_GB2312" w:eastAsia="仿宋_GB2312" w:cs="Times New Roman"/>
          <w:sz w:val="32"/>
          <w:szCs w:val="32"/>
          <w:lang w:val="en-US" w:eastAsia="zh-CN"/>
        </w:rPr>
        <w:t>餐厨垃圾回收、利用、处理的详细规定，紧跟趋势，加大对餐厨垃圾有效管理的力度。</w:t>
      </w:r>
    </w:p>
    <w:p>
      <w:pPr>
        <w:keepNext w:val="0"/>
        <w:keepLines w:val="0"/>
        <w:pageBreakBefore w:val="0"/>
        <w:kinsoku/>
        <w:wordWrap/>
        <w:overflowPunct/>
        <w:topLinePunct w:val="0"/>
        <w:autoSpaceDE/>
        <w:bidi w:val="0"/>
        <w:adjustRightInd/>
        <w:snapToGrid/>
        <w:spacing w:line="240" w:lineRule="auto"/>
        <w:ind w:firstLine="632" w:firstLineChars="200"/>
        <w:jc w:val="left"/>
        <w:textAlignment w:val="auto"/>
        <w:rPr>
          <w:rFonts w:hint="eastAsia" w:ascii="仿宋_GB2312" w:hAnsi="仿宋_GB2312" w:eastAsia="仿宋_GB2312" w:cs="仿宋"/>
          <w:b w:val="0"/>
          <w:bCs w:val="0"/>
          <w:i w:val="0"/>
          <w:iCs w:val="0"/>
          <w:caps w:val="0"/>
          <w:smallCaps w:val="0"/>
          <w:strike w:val="0"/>
          <w:dstrike w:val="0"/>
          <w:sz w:val="32"/>
          <w:szCs w:val="30"/>
          <w:lang w:val="en-US" w:eastAsia="zh-CN"/>
        </w:rPr>
      </w:pPr>
      <w:r>
        <w:rPr>
          <w:rFonts w:hint="eastAsia" w:ascii="楷体" w:hAnsi="楷体" w:eastAsia="楷体" w:cs="楷体"/>
          <w:b/>
          <w:bCs/>
          <w:sz w:val="32"/>
          <w:szCs w:val="32"/>
          <w:lang w:val="en-US" w:eastAsia="zh-CN"/>
        </w:rPr>
        <w:t>（六）关于法律责任。</w:t>
      </w:r>
      <w:r>
        <w:rPr>
          <w:rFonts w:hint="eastAsia" w:ascii="仿宋_GB2312" w:eastAsia="仿宋_GB2312" w:cs="Times New Roman"/>
          <w:sz w:val="32"/>
          <w:szCs w:val="32"/>
          <w:lang w:val="en-US" w:eastAsia="zh-CN"/>
        </w:rPr>
        <w:t>第五章第三十七至四十一条规定的处罚依据是《中华人民共和国固体废物污染环境防治法》、《广东省城乡生活垃圾管理条例》和</w:t>
      </w:r>
      <w:r>
        <w:rPr>
          <w:rFonts w:hint="eastAsia" w:ascii="仿宋" w:hAnsi="仿宋" w:cs="仿宋"/>
          <w:color w:val="auto"/>
          <w:sz w:val="32"/>
          <w:szCs w:val="32"/>
          <w:lang w:val="en-US" w:eastAsia="zh-CN"/>
        </w:rPr>
        <w:t>《城市生活垃圾管理办法》</w:t>
      </w:r>
      <w:r>
        <w:rPr>
          <w:rFonts w:hint="eastAsia" w:ascii="仿宋_GB2312" w:eastAsia="仿宋_GB2312" w:cs="Times New Roman"/>
          <w:sz w:val="32"/>
          <w:szCs w:val="32"/>
          <w:lang w:val="en-US" w:eastAsia="zh-CN"/>
        </w:rPr>
        <w:t>的相关规定。</w:t>
      </w:r>
    </w:p>
    <w:p>
      <w:pPr>
        <w:pStyle w:val="10"/>
        <w:keepNext w:val="0"/>
        <w:keepLines w:val="0"/>
        <w:pageBreakBefore w:val="0"/>
        <w:shd w:val="clear" w:color="auto" w:fill="auto"/>
        <w:kinsoku/>
        <w:wordWrap/>
        <w:overflowPunct/>
        <w:topLinePunct w:val="0"/>
        <w:autoSpaceDE/>
        <w:bidi w:val="0"/>
        <w:adjustRightInd/>
        <w:snapToGrid/>
        <w:spacing w:before="83" w:beforeLines="0" w:after="83" w:afterLines="0" w:line="240" w:lineRule="auto"/>
        <w:textAlignment w:val="auto"/>
        <w:outlineLvl w:val="9"/>
        <w:rPr>
          <w:rFonts w:hint="eastAsia" w:ascii="仿宋_GB2312" w:hAnsi="仿宋_GB2312" w:eastAsia="仿宋_GB2312" w:cs="仿宋"/>
          <w:b w:val="0"/>
          <w:bCs w:val="0"/>
          <w:i w:val="0"/>
          <w:iCs w:val="0"/>
          <w:caps w:val="0"/>
          <w:smallCaps w:val="0"/>
          <w:strike w:val="0"/>
          <w:dstrike w:val="0"/>
          <w:sz w:val="32"/>
          <w:szCs w:val="30"/>
          <w:lang w:val="en-US" w:eastAsia="zh-CN"/>
        </w:rPr>
      </w:pPr>
      <w:r>
        <w:rPr>
          <w:rFonts w:hint="eastAsia" w:ascii="仿宋_GB2312" w:hAnsi="仿宋_GB2312" w:eastAsia="仿宋_GB2312" w:cs="仿宋"/>
          <w:b w:val="0"/>
          <w:bCs w:val="0"/>
          <w:i w:val="0"/>
          <w:iCs w:val="0"/>
          <w:caps w:val="0"/>
          <w:smallCaps w:val="0"/>
          <w:strike w:val="0"/>
          <w:dstrike w:val="0"/>
          <w:sz w:val="32"/>
          <w:szCs w:val="30"/>
          <w:lang w:val="en-US" w:eastAsia="zh-CN"/>
        </w:rPr>
        <w:t xml:space="preserve">                         韶关市住房和城乡建设管理局</w:t>
      </w:r>
    </w:p>
    <w:p>
      <w:pPr>
        <w:pStyle w:val="10"/>
        <w:keepNext w:val="0"/>
        <w:keepLines w:val="0"/>
        <w:pageBreakBefore w:val="0"/>
        <w:shd w:val="clear" w:color="auto" w:fill="auto"/>
        <w:kinsoku/>
        <w:wordWrap/>
        <w:overflowPunct/>
        <w:topLinePunct w:val="0"/>
        <w:autoSpaceDE/>
        <w:bidi w:val="0"/>
        <w:adjustRightInd/>
        <w:snapToGrid/>
        <w:spacing w:before="83" w:beforeLines="0" w:after="83" w:afterLines="0" w:line="240" w:lineRule="auto"/>
        <w:ind w:firstLine="632" w:firstLineChars="200"/>
        <w:textAlignment w:val="auto"/>
        <w:outlineLvl w:val="9"/>
        <w:rPr>
          <w:rFonts w:hint="eastAsia" w:ascii="仿宋_GB2312" w:hAnsi="仿宋_GB2312" w:eastAsia="仿宋_GB2312" w:cs="仿宋"/>
          <w:b w:val="0"/>
          <w:bCs w:val="0"/>
          <w:i w:val="0"/>
          <w:iCs w:val="0"/>
          <w:caps w:val="0"/>
          <w:smallCaps w:val="0"/>
          <w:strike w:val="0"/>
          <w:dstrike w:val="0"/>
          <w:sz w:val="32"/>
          <w:szCs w:val="30"/>
          <w:lang w:val="en-US" w:eastAsia="zh-CN"/>
        </w:rPr>
      </w:pPr>
      <w:r>
        <w:rPr>
          <w:rFonts w:hint="eastAsia" w:ascii="仿宋_GB2312" w:hAnsi="仿宋_GB2312" w:eastAsia="仿宋_GB2312" w:cs="仿宋"/>
          <w:b w:val="0"/>
          <w:bCs w:val="0"/>
          <w:i w:val="0"/>
          <w:iCs w:val="0"/>
          <w:caps w:val="0"/>
          <w:smallCaps w:val="0"/>
          <w:strike w:val="0"/>
          <w:dstrike w:val="0"/>
          <w:sz w:val="32"/>
          <w:szCs w:val="30"/>
          <w:lang w:val="en-US" w:eastAsia="zh-CN"/>
        </w:rPr>
        <w:t xml:space="preserve">                          2024年6月28日</w:t>
      </w:r>
    </w:p>
    <w:p>
      <w:pPr>
        <w:keepNext w:val="0"/>
        <w:keepLines w:val="0"/>
        <w:pageBreakBefore w:val="0"/>
        <w:kinsoku/>
        <w:wordWrap/>
        <w:overflowPunct/>
        <w:topLinePunct w:val="0"/>
        <w:autoSpaceDE/>
        <w:bidi w:val="0"/>
        <w:adjustRightInd/>
        <w:snapToGrid/>
        <w:spacing w:line="240" w:lineRule="auto"/>
        <w:textAlignment w:val="auto"/>
      </w:pPr>
    </w:p>
    <w:sectPr>
      <w:footerReference r:id="rId3" w:type="default"/>
      <w:pgSz w:w="11906" w:h="16838"/>
      <w:pgMar w:top="2098" w:right="1474" w:bottom="1984" w:left="1587" w:header="851" w:footer="992" w:gutter="0"/>
      <w:pgNumType w:fmt="decimal"/>
      <w:cols w:space="0" w:num="1"/>
      <w:rtlGutter w:val="0"/>
      <w:docGrid w:type="linesAndChars" w:linePitch="55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2026920</wp:posOffset>
              </wp:positionH>
              <wp:positionV relativeFrom="paragraph">
                <wp:posOffset>-198120</wp:posOffset>
              </wp:positionV>
              <wp:extent cx="1609090" cy="3524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09090" cy="352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7</w:t>
                          </w:r>
                          <w:r>
                            <w:rPr>
                              <w:sz w:val="24"/>
                              <w:szCs w:val="24"/>
                            </w:rPr>
                            <w:fldChar w:fldCharType="end"/>
                          </w:r>
                          <w:r>
                            <w:rPr>
                              <w:sz w:val="24"/>
                              <w:szCs w:val="24"/>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9.6pt;margin-top:-15.6pt;height:27.75pt;width:126.7pt;mso-position-horizontal-relative:margin;z-index:251659264;mso-width-relative:page;mso-height-relative:page;" filled="f" stroked="f" coordsize="21600,21600" o:gfxdata="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fYh2w2QAAAAoBAAAPAAAAAAAAAAEAIAAAACIAAABkcnMvZG93&#10;bnJldi54bWxQSwECFAAUAAAACACHTuJAgtWmTTgCAABiBAAADgAAAAAAAAABACAAAAAoAQAAZHJz&#10;L2Uyb0RvYy54bWxQSwUGAAAAAAYABgBZAQAA0gUAAAAA&#10;">
              <v:fill on="f" focussize="0,0"/>
              <v:stroke on="f" weight="0.5pt"/>
              <v:imagedata o:title=""/>
              <o:lock v:ext="edit" aspectratio="f"/>
              <v:textbox inset="0mm,0mm,0mm,0mm">
                <w:txbxContent>
                  <w:p>
                    <w:pPr>
                      <w:pStyle w:val="3"/>
                      <w:rPr>
                        <w:sz w:val="24"/>
                        <w:szCs w:val="24"/>
                      </w:rPr>
                    </w:pPr>
                    <w:r>
                      <w:rPr>
                        <w:sz w:val="24"/>
                        <w:szCs w:val="24"/>
                      </w:rPr>
                      <w:t xml:space="preserve">第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页 共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7</w:t>
                    </w:r>
                    <w:r>
                      <w:rPr>
                        <w:sz w:val="24"/>
                        <w:szCs w:val="24"/>
                      </w:rPr>
                      <w:fldChar w:fldCharType="end"/>
                    </w:r>
                    <w:r>
                      <w:rPr>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2AEE4"/>
    <w:multiLevelType w:val="singleLevel"/>
    <w:tmpl w:val="E772AE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7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MmMzMWVlM2NmYWVkNTkwZWI3Mjk5OTY5OWU4ZjcifQ=="/>
  </w:docVars>
  <w:rsids>
    <w:rsidRoot w:val="00000000"/>
    <w:rsid w:val="0AB820C6"/>
    <w:rsid w:val="1A2678FB"/>
    <w:rsid w:val="1CEC0B31"/>
    <w:rsid w:val="1E5C4C71"/>
    <w:rsid w:val="35CE4CED"/>
    <w:rsid w:val="4B693955"/>
    <w:rsid w:val="53A109DA"/>
    <w:rsid w:val="54C769F2"/>
    <w:rsid w:val="57C477DB"/>
    <w:rsid w:val="5C314659"/>
    <w:rsid w:val="62753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仿宋" w:hAnsi="仿宋" w:eastAsia="仿宋" w:cs="Times New Roman"/>
      <w:kern w:val="2"/>
      <w:sz w:val="32"/>
      <w:lang w:val="en-US" w:eastAsia="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1"/>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customStyle="1" w:styleId="9">
    <w:name w:val="正文 A"/>
    <w:qFormat/>
    <w:uiPriority w:val="0"/>
    <w:pPr>
      <w:keepNext w:val="0"/>
      <w:keepLines w:val="0"/>
      <w:pageBreakBefore w:val="0"/>
      <w:widowControl w:val="0"/>
      <w:shd w:val="clear" w:color="auto" w:fill="auto"/>
      <w:suppressAutoHyphens w:val="0"/>
      <w:bidi w:val="0"/>
      <w:spacing w:before="0" w:beforeLines="0" w:after="0" w:afterLines="0" w:line="240" w:lineRule="auto"/>
      <w:ind w:left="0" w:right="0" w:firstLine="0"/>
      <w:jc w:val="both"/>
      <w:outlineLvl w:val="9"/>
    </w:pPr>
    <w:rPr>
      <w:rFonts w:ascii="Calibri" w:hAnsi="Calibri" w:eastAsia="Calibri" w:cs="Calibri"/>
      <w:color w:val="000000"/>
      <w:spacing w:val="0"/>
      <w:kern w:val="2"/>
      <w:position w:val="0"/>
      <w:sz w:val="21"/>
      <w:szCs w:val="21"/>
      <w:u w:val="none" w:color="000000"/>
      <w:vertAlign w:val="baseline"/>
      <w:lang w:val="en-US"/>
    </w:rPr>
  </w:style>
  <w:style w:type="paragraph" w:customStyle="1" w:styleId="10">
    <w:name w:val="普通(网站) Char Char"/>
    <w:qFormat/>
    <w:uiPriority w:val="0"/>
    <w:pPr>
      <w:keepNext w:val="0"/>
      <w:keepLines w:val="0"/>
      <w:pageBreakBefore w:val="0"/>
      <w:widowControl/>
      <w:shd w:val="clear" w:color="auto" w:fill="auto"/>
      <w:suppressAutoHyphens w:val="0"/>
      <w:bidi w:val="0"/>
      <w:spacing w:before="100" w:beforeLines="0" w:after="100" w:afterLines="0" w:line="240" w:lineRule="auto"/>
      <w:ind w:left="0" w:right="0" w:firstLine="0"/>
      <w:jc w:val="left"/>
      <w:outlineLvl w:val="9"/>
    </w:pPr>
    <w:rPr>
      <w:rFonts w:ascii="宋体" w:hAnsi="宋体" w:eastAsia="宋体" w:cs="宋体"/>
      <w:color w:val="000000"/>
      <w:spacing w:val="0"/>
      <w:kern w:val="0"/>
      <w:position w:val="0"/>
      <w:sz w:val="24"/>
      <w:szCs w:val="24"/>
      <w:u w:val="none" w:color="000000"/>
      <w:vertAlign w:val="baseline"/>
      <w:lang w:val="en-US"/>
    </w:rPr>
  </w:style>
  <w:style w:type="paragraph" w:customStyle="1" w:styleId="11">
    <w:name w:val="title_m"/>
    <w:basedOn w:val="1"/>
    <w:qFormat/>
    <w:uiPriority w:val="0"/>
    <w:pPr>
      <w:jc w:val="center"/>
    </w:pPr>
    <w:rPr>
      <w:rFonts w:ascii="宋体" w:hAnsi="宋体" w:eastAsia="宋体" w:cs="宋体"/>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2795</Words>
  <Characters>2809</Characters>
  <Lines>0</Lines>
  <Paragraphs>0</Paragraphs>
  <TotalTime>1</TotalTime>
  <ScaleCrop>false</ScaleCrop>
  <LinksUpToDate>false</LinksUpToDate>
  <CharactersWithSpaces>2869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董晓玲</cp:lastModifiedBy>
  <dcterms:modified xsi:type="dcterms:W3CDTF">2024-07-16T02:11:46Z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ribbonExt">
    <vt:lpwstr>{"WPSExtOfficeTab":{"OnGetEnabled":false,"OnGetVisible":false}}</vt:lpwstr>
  </property>
  <property fmtid="{D5CDD505-2E9C-101B-9397-08002B2CF9AE}" pid="4" name="ICV">
    <vt:lpwstr>DEF440AB728449FF862BF0C75BAE043A</vt:lpwstr>
  </property>
</Properties>
</file>