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600" w:lineRule="auto"/>
        <w:rPr>
          <w:rFonts w:ascii="黑体" w:hAnsi="黑体" w:eastAsia="黑体" w:cs="黑体"/>
          <w:sz w:val="32"/>
          <w:szCs w:val="22"/>
          <w:lang w:bidi="ar-SA"/>
        </w:rPr>
      </w:pPr>
      <w:r>
        <w:rPr>
          <w:rFonts w:ascii="黑体" w:hAnsi="黑体" w:eastAsia="黑体" w:cs="黑体"/>
          <w:sz w:val="32"/>
          <w:szCs w:val="22"/>
          <w:lang w:bidi="ar-SA"/>
        </w:rPr>
        <w:t>附件</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outlineLvl w:val="9"/>
        <w:rPr>
          <w:rFonts w:ascii="方正小标宋简体" w:hAnsi="方正小标宋简体" w:eastAsia="方正小标宋简体" w:cs="方正小标宋简体"/>
          <w:sz w:val="44"/>
          <w:szCs w:val="22"/>
          <w:lang w:bidi="ar-SA"/>
        </w:rPr>
      </w:pPr>
      <w:r>
        <w:rPr>
          <w:rFonts w:ascii="方正小标宋简体" w:hAnsi="方正小标宋简体" w:eastAsia="方正小标宋简体" w:cs="方正小标宋简体"/>
          <w:sz w:val="44"/>
          <w:szCs w:val="22"/>
          <w:lang w:bidi="ar-SA"/>
        </w:rPr>
        <w:t>广东省建设工程企业资质电子证书</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outlineLvl w:val="9"/>
        <w:rPr>
          <w:rFonts w:ascii="方正小标宋简体" w:hAnsi="方正小标宋简体" w:eastAsia="方正小标宋简体" w:cs="方正小标宋简体"/>
          <w:sz w:val="44"/>
          <w:szCs w:val="22"/>
          <w:lang w:bidi="ar-SA"/>
        </w:rPr>
      </w:pPr>
      <w:r>
        <w:rPr>
          <w:rFonts w:ascii="方正小标宋简体" w:hAnsi="方正小标宋简体" w:eastAsia="方正小标宋简体" w:cs="方正小标宋简体"/>
          <w:sz w:val="44"/>
          <w:szCs w:val="22"/>
          <w:lang w:bidi="ar-SA"/>
        </w:rPr>
        <w:t>使用规则和证书样式</w:t>
      </w:r>
    </w:p>
    <w:p>
      <w:pPr>
        <w:spacing w:line="600" w:lineRule="auto"/>
        <w:ind w:firstLine="707"/>
        <w:rPr>
          <w:rFonts w:ascii="仿宋_GB2312" w:hAnsi="仿宋_GB2312" w:eastAsia="仿宋_GB2312" w:cs="仿宋_GB2312"/>
          <w:sz w:val="32"/>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ascii="Calibri" w:hAnsi="Calibri" w:eastAsia="Calibri" w:cs="Calibri"/>
          <w:sz w:val="32"/>
          <w:szCs w:val="22"/>
          <w:lang w:bidi="ar-SA"/>
        </w:rPr>
      </w:pPr>
      <w:r>
        <w:rPr>
          <w:rFonts w:ascii="仿宋_GB2312" w:hAnsi="仿宋_GB2312" w:eastAsia="仿宋_GB2312" w:cs="仿宋_GB2312"/>
          <w:sz w:val="32"/>
          <w:szCs w:val="22"/>
          <w:lang w:bidi="ar-SA"/>
        </w:rPr>
        <w:t>电子证书是以电子文件形式颁发和使用的证明文件，带有防伪数字签名的电子印章，与纸质证书具有同等效力，可作为企业日常经营活动、政务服务事项申报，以及行业主管部门开展行政许可审批、行业管理、执法监察等行政管理行为的有效凭证。使用规则如下：</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ascii="仿宋_GB2312" w:hAnsi="仿宋_GB2312" w:eastAsia="仿宋_GB2312" w:cs="仿宋_GB2312"/>
          <w:b/>
          <w:sz w:val="32"/>
          <w:szCs w:val="22"/>
          <w:lang w:bidi="ar-SA"/>
        </w:rPr>
      </w:pPr>
      <w:r>
        <w:rPr>
          <w:rFonts w:ascii="黑体" w:hAnsi="黑体" w:eastAsia="黑体" w:cs="黑体"/>
          <w:sz w:val="32"/>
          <w:szCs w:val="22"/>
          <w:lang w:bidi="ar-SA"/>
        </w:rPr>
        <w:t>一、电子证书范围</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ascii="Calibri" w:hAnsi="Calibri" w:eastAsia="Calibri" w:cs="Calibri"/>
          <w:sz w:val="32"/>
          <w:szCs w:val="22"/>
          <w:lang w:bidi="ar-SA"/>
        </w:rPr>
      </w:pPr>
      <w:r>
        <w:rPr>
          <w:rFonts w:ascii="仿宋_GB2312" w:hAnsi="仿宋_GB2312" w:eastAsia="仿宋_GB2312" w:cs="仿宋_GB2312"/>
          <w:sz w:val="32"/>
          <w:szCs w:val="22"/>
          <w:lang w:bidi="ar-SA"/>
        </w:rPr>
        <w:t>我省各级住房城乡建设主管部门核发的建筑业、工程勘察、工程设计、工程监理、工程造价咨询、房地产开发等企业资质证书和房地产估价机构备案证书。</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ascii="仿宋_GB2312" w:hAnsi="仿宋_GB2312" w:eastAsia="仿宋_GB2312" w:cs="仿宋_GB2312"/>
          <w:sz w:val="32"/>
          <w:szCs w:val="22"/>
          <w:lang w:bidi="ar-SA"/>
        </w:rPr>
      </w:pPr>
      <w:r>
        <w:rPr>
          <w:rFonts w:ascii="黑体" w:hAnsi="黑体" w:eastAsia="黑体" w:cs="黑体"/>
          <w:sz w:val="32"/>
          <w:szCs w:val="22"/>
          <w:lang w:bidi="ar-SA"/>
        </w:rPr>
        <w:t>二、电子证书样式</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仿宋_GB2312" w:hAnsi="仿宋_GB2312" w:eastAsia="仿宋_GB2312" w:cs="仿宋_GB2312"/>
          <w:sz w:val="32"/>
          <w:szCs w:val="22"/>
          <w:lang w:bidi="ar-SA"/>
        </w:rPr>
      </w:pPr>
      <w:r>
        <w:rPr>
          <w:rFonts w:hint="eastAsia" w:ascii="仿宋_GB2312" w:hAnsi="仿宋_GB2312" w:eastAsia="仿宋_GB2312" w:cs="仿宋_GB2312"/>
          <w:sz w:val="32"/>
          <w:szCs w:val="22"/>
          <w:lang w:bidi="ar-SA"/>
        </w:rPr>
        <w:t>电子证书采用PDF格式文件为载体，加盖证书审批部门的经</w:t>
      </w:r>
      <w:r>
        <w:rPr>
          <w:rFonts w:hint="eastAsia" w:ascii="仿宋_GB2312" w:hAnsi="仿宋_GB2312" w:eastAsia="仿宋_GB2312" w:cs="仿宋_GB2312"/>
          <w:sz w:val="32"/>
          <w:szCs w:val="22"/>
          <w:lang w:eastAsia="zh-CN" w:bidi="ar-SA"/>
        </w:rPr>
        <w:t>数字证书颁发机构</w:t>
      </w:r>
      <w:r>
        <w:rPr>
          <w:rFonts w:hint="eastAsia" w:ascii="仿宋_GB2312" w:hAnsi="仿宋_GB2312" w:eastAsia="仿宋_GB2312" w:cs="仿宋_GB2312"/>
          <w:sz w:val="32"/>
          <w:szCs w:val="22"/>
          <w:lang w:bidi="ar-SA"/>
        </w:rPr>
        <w:t>认证的电子签章，同时配套生成证书二维码，证书尺寸规格为A4（竖版），电子证书不设正副本。</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仿宋_GB2312" w:hAnsi="仿宋_GB2312" w:eastAsia="仿宋_GB2312" w:cs="仿宋_GB2312"/>
          <w:sz w:val="32"/>
          <w:szCs w:val="22"/>
          <w:lang w:bidi="ar-SA"/>
        </w:rPr>
      </w:pPr>
      <w:r>
        <w:rPr>
          <w:rFonts w:hint="eastAsia" w:ascii="仿宋_GB2312" w:hAnsi="仿宋_GB2312" w:eastAsia="仿宋_GB2312" w:cs="仿宋_GB2312"/>
          <w:sz w:val="32"/>
          <w:szCs w:val="22"/>
          <w:lang w:bidi="ar-SA"/>
        </w:rPr>
        <w:t>电子证书的照面信息包含企业基本信息、企业资质（机构备案）信息、验证二维码、发证机关、电子印章等信息。具体信息详见附件展示的证书样式。</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ascii="仿宋_GB2312" w:hAnsi="仿宋_GB2312" w:eastAsia="仿宋_GB2312" w:cs="仿宋_GB2312"/>
          <w:sz w:val="32"/>
          <w:szCs w:val="22"/>
          <w:lang w:bidi="ar-SA"/>
        </w:rPr>
      </w:pPr>
      <w:r>
        <w:rPr>
          <w:rFonts w:ascii="黑体" w:hAnsi="黑体" w:eastAsia="黑体" w:cs="黑体"/>
          <w:sz w:val="32"/>
          <w:szCs w:val="22"/>
          <w:lang w:bidi="ar-SA"/>
        </w:rPr>
        <w:t>三、电子证书使用规则</w:t>
      </w:r>
    </w:p>
    <w:p>
      <w:pPr>
        <w:keepNext w:val="0"/>
        <w:keepLines w:val="0"/>
        <w:pageBreakBefore w:val="0"/>
        <w:widowControl w:val="0"/>
        <w:kinsoku/>
        <w:wordWrap/>
        <w:overflowPunct/>
        <w:topLinePunct w:val="0"/>
        <w:autoSpaceDE/>
        <w:autoSpaceDN/>
        <w:bidi w:val="0"/>
        <w:adjustRightInd/>
        <w:snapToGrid/>
        <w:spacing w:line="560" w:lineRule="exact"/>
        <w:ind w:firstLine="643"/>
        <w:textAlignment w:val="auto"/>
        <w:outlineLvl w:val="9"/>
        <w:rPr>
          <w:rFonts w:hint="eastAsia" w:ascii="楷体_GB2312" w:hAnsi="楷体_GB2312" w:eastAsia="楷体_GB2312" w:cs="楷体_GB2312"/>
          <w:b w:val="0"/>
          <w:bCs/>
          <w:sz w:val="32"/>
          <w:szCs w:val="22"/>
          <w:lang w:eastAsia="zh-CN" w:bidi="ar-SA"/>
        </w:rPr>
      </w:pPr>
      <w:r>
        <w:rPr>
          <w:rFonts w:ascii="楷体_GB2312" w:hAnsi="楷体_GB2312" w:eastAsia="楷体_GB2312" w:cs="楷体_GB2312"/>
          <w:b w:val="0"/>
          <w:bCs/>
          <w:sz w:val="32"/>
          <w:szCs w:val="22"/>
          <w:lang w:bidi="ar-SA"/>
        </w:rPr>
        <w:t>（一）电子证书的签发</w:t>
      </w:r>
      <w:r>
        <w:rPr>
          <w:rFonts w:hint="eastAsia" w:ascii="楷体_GB2312" w:hAnsi="楷体_GB2312" w:eastAsia="楷体_GB2312" w:cs="楷体_GB2312"/>
          <w:b w:val="0"/>
          <w:bCs/>
          <w:sz w:val="32"/>
          <w:szCs w:val="22"/>
          <w:lang w:eastAsia="zh-CN" w:bidi="ar-SA"/>
        </w:rPr>
        <w:t>。</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ascii="仿宋_GB2312" w:hAnsi="仿宋_GB2312" w:eastAsia="仿宋_GB2312" w:cs="仿宋_GB2312"/>
          <w:sz w:val="32"/>
          <w:szCs w:val="22"/>
          <w:lang w:bidi="ar-SA"/>
        </w:rPr>
      </w:pPr>
      <w:r>
        <w:rPr>
          <w:rFonts w:ascii="仿宋_GB2312" w:hAnsi="仿宋_GB2312" w:eastAsia="仿宋_GB2312" w:cs="仿宋_GB2312"/>
          <w:sz w:val="32"/>
          <w:szCs w:val="22"/>
          <w:lang w:bidi="ar-SA"/>
        </w:rPr>
        <w:t>全省各级住房城乡建设主管部门经</w:t>
      </w:r>
      <w:r>
        <w:rPr>
          <w:rFonts w:hint="eastAsia" w:ascii="仿宋_GB2312" w:hAnsi="仿宋_GB2312" w:eastAsia="仿宋_GB2312" w:cs="仿宋_GB2312"/>
          <w:sz w:val="32"/>
          <w:szCs w:val="22"/>
          <w:lang w:eastAsia="zh-CN" w:bidi="ar-SA"/>
        </w:rPr>
        <w:t>广东省住房和城乡建设</w:t>
      </w:r>
      <w:r>
        <w:rPr>
          <w:rFonts w:ascii="仿宋_GB2312" w:hAnsi="仿宋_GB2312" w:eastAsia="仿宋_GB2312" w:cs="仿宋_GB2312"/>
          <w:sz w:val="32"/>
          <w:szCs w:val="22"/>
          <w:lang w:bidi="ar-SA"/>
        </w:rPr>
        <w:t>“三库一平台”管理信息服务系统受理的企业资质申请事项，经审批同意，加盖本单位的电子签章，完成电子证书签发。电子证书信息同步上传至省电子证照系统和住房城乡建设部全国建筑市场监管公共服务平台等系统。</w:t>
      </w:r>
    </w:p>
    <w:p>
      <w:pPr>
        <w:keepNext w:val="0"/>
        <w:keepLines w:val="0"/>
        <w:pageBreakBefore w:val="0"/>
        <w:widowControl w:val="0"/>
        <w:kinsoku/>
        <w:wordWrap/>
        <w:overflowPunct/>
        <w:topLinePunct w:val="0"/>
        <w:autoSpaceDE/>
        <w:autoSpaceDN/>
        <w:bidi w:val="0"/>
        <w:adjustRightInd/>
        <w:snapToGrid/>
        <w:spacing w:line="560" w:lineRule="exact"/>
        <w:ind w:firstLine="710"/>
        <w:textAlignment w:val="auto"/>
        <w:outlineLvl w:val="9"/>
        <w:rPr>
          <w:rFonts w:hint="eastAsia" w:ascii="楷体_GB2312" w:hAnsi="楷体_GB2312" w:eastAsia="楷体_GB2312" w:cs="楷体_GB2312"/>
          <w:b w:val="0"/>
          <w:bCs/>
          <w:sz w:val="32"/>
          <w:szCs w:val="22"/>
          <w:lang w:eastAsia="zh-CN" w:bidi="ar-SA"/>
        </w:rPr>
      </w:pPr>
      <w:r>
        <w:rPr>
          <w:rFonts w:ascii="楷体_GB2312" w:hAnsi="楷体_GB2312" w:eastAsia="楷体_GB2312" w:cs="楷体_GB2312"/>
          <w:b w:val="0"/>
          <w:bCs/>
          <w:sz w:val="32"/>
          <w:szCs w:val="22"/>
          <w:lang w:bidi="ar-SA"/>
        </w:rPr>
        <w:t>（二）电子证书的使用</w:t>
      </w:r>
      <w:r>
        <w:rPr>
          <w:rFonts w:hint="eastAsia" w:ascii="楷体_GB2312" w:hAnsi="楷体_GB2312" w:eastAsia="楷体_GB2312" w:cs="楷体_GB2312"/>
          <w:b w:val="0"/>
          <w:bCs/>
          <w:sz w:val="32"/>
          <w:szCs w:val="22"/>
          <w:lang w:eastAsia="zh-CN" w:bidi="ar-SA"/>
        </w:rPr>
        <w:t>。</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ascii="Calibri" w:hAnsi="Calibri" w:eastAsia="Calibri" w:cs="Calibri"/>
          <w:sz w:val="32"/>
          <w:szCs w:val="22"/>
          <w:lang w:bidi="ar-SA"/>
        </w:rPr>
      </w:pPr>
      <w:r>
        <w:rPr>
          <w:rFonts w:ascii="仿宋_GB2312" w:hAnsi="仿宋_GB2312" w:eastAsia="仿宋_GB2312" w:cs="仿宋_GB2312"/>
          <w:sz w:val="32"/>
          <w:szCs w:val="22"/>
          <w:lang w:bidi="ar-SA"/>
        </w:rPr>
        <w:t>企业持有效凭证登陆</w:t>
      </w:r>
      <w:r>
        <w:rPr>
          <w:rFonts w:hint="eastAsia" w:ascii="仿宋_GB2312" w:hAnsi="仿宋_GB2312" w:eastAsia="仿宋_GB2312" w:cs="仿宋_GB2312"/>
          <w:sz w:val="32"/>
          <w:szCs w:val="22"/>
          <w:lang w:bidi="ar-SA"/>
        </w:rPr>
        <w:t>广东省住房和城乡建设</w:t>
      </w:r>
      <w:r>
        <w:rPr>
          <w:rFonts w:ascii="仿宋_GB2312" w:hAnsi="仿宋_GB2312" w:eastAsia="仿宋_GB2312" w:cs="仿宋_GB2312"/>
          <w:sz w:val="32"/>
          <w:szCs w:val="22"/>
          <w:lang w:bidi="ar-SA"/>
        </w:rPr>
        <w:t>“三库一平台”管理信息服务系统，自行查阅或打印电子证书。</w:t>
      </w:r>
    </w:p>
    <w:p>
      <w:pPr>
        <w:keepNext w:val="0"/>
        <w:keepLines w:val="0"/>
        <w:pageBreakBefore w:val="0"/>
        <w:widowControl w:val="0"/>
        <w:kinsoku/>
        <w:wordWrap/>
        <w:overflowPunct/>
        <w:topLinePunct w:val="0"/>
        <w:autoSpaceDE/>
        <w:autoSpaceDN/>
        <w:bidi w:val="0"/>
        <w:adjustRightInd/>
        <w:snapToGrid/>
        <w:spacing w:line="560" w:lineRule="exact"/>
        <w:ind w:firstLine="710"/>
        <w:textAlignment w:val="auto"/>
        <w:outlineLvl w:val="9"/>
        <w:rPr>
          <w:rFonts w:hint="eastAsia" w:ascii="楷体_GB2312" w:hAnsi="楷体_GB2312" w:eastAsia="楷体_GB2312" w:cs="楷体_GB2312"/>
          <w:b w:val="0"/>
          <w:bCs/>
          <w:sz w:val="32"/>
          <w:szCs w:val="22"/>
          <w:lang w:eastAsia="zh-CN" w:bidi="ar-SA"/>
        </w:rPr>
      </w:pPr>
      <w:r>
        <w:rPr>
          <w:rFonts w:ascii="楷体_GB2312" w:hAnsi="楷体_GB2312" w:eastAsia="楷体_GB2312" w:cs="楷体_GB2312"/>
          <w:b w:val="0"/>
          <w:bCs/>
          <w:sz w:val="32"/>
          <w:szCs w:val="22"/>
          <w:lang w:bidi="ar-SA"/>
        </w:rPr>
        <w:t>（三）电子证书的查验</w:t>
      </w:r>
      <w:r>
        <w:rPr>
          <w:rFonts w:hint="eastAsia" w:ascii="楷体_GB2312" w:hAnsi="楷体_GB2312" w:eastAsia="楷体_GB2312" w:cs="楷体_GB2312"/>
          <w:b w:val="0"/>
          <w:bCs/>
          <w:sz w:val="32"/>
          <w:szCs w:val="22"/>
          <w:lang w:eastAsia="zh-CN" w:bidi="ar-SA"/>
        </w:rPr>
        <w:t>。</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ascii="仿宋_GB2312" w:hAnsi="仿宋_GB2312" w:eastAsia="仿宋_GB2312" w:cs="仿宋_GB2312"/>
          <w:sz w:val="32"/>
          <w:szCs w:val="22"/>
          <w:lang w:bidi="ar-SA"/>
        </w:rPr>
      </w:pPr>
      <w:r>
        <w:rPr>
          <w:rFonts w:ascii="仿宋_GB2312" w:hAnsi="仿宋_GB2312" w:eastAsia="仿宋_GB2312" w:cs="仿宋_GB2312"/>
          <w:sz w:val="32"/>
          <w:szCs w:val="22"/>
          <w:lang w:bidi="ar-SA"/>
        </w:rPr>
        <w:t>提供两种电子证书查验方式：</w:t>
      </w:r>
    </w:p>
    <w:p>
      <w:pPr>
        <w:keepNext w:val="0"/>
        <w:keepLines w:val="0"/>
        <w:pageBreakBefore w:val="0"/>
        <w:widowControl w:val="0"/>
        <w:numPr>
          <w:ilvl w:val="-1"/>
          <w:numId w:val="0"/>
        </w:numPr>
        <w:kinsoku/>
        <w:wordWrap/>
        <w:overflowPunct/>
        <w:topLinePunct w:val="0"/>
        <w:autoSpaceDE/>
        <w:autoSpaceDN/>
        <w:bidi w:val="0"/>
        <w:adjustRightInd/>
        <w:snapToGrid/>
        <w:spacing w:line="560" w:lineRule="exact"/>
        <w:ind w:left="707" w:firstLine="0"/>
        <w:textAlignment w:val="auto"/>
        <w:outlineLvl w:val="9"/>
        <w:rPr>
          <w:rFonts w:hint="eastAsia" w:ascii="仿宋_GB2312" w:hAnsi="仿宋_GB2312" w:eastAsia="仿宋_GB2312" w:cs="仿宋_GB2312"/>
          <w:b/>
          <w:sz w:val="32"/>
          <w:szCs w:val="22"/>
          <w:lang w:eastAsia="zh-CN" w:bidi="ar-SA"/>
        </w:rPr>
      </w:pPr>
      <w:r>
        <w:rPr>
          <w:rFonts w:hint="eastAsia" w:ascii="仿宋_GB2312" w:hAnsi="仿宋_GB2312" w:eastAsia="仿宋_GB2312" w:cs="仿宋_GB2312"/>
          <w:b/>
          <w:sz w:val="32"/>
          <w:szCs w:val="22"/>
          <w:lang w:eastAsia="zh-CN" w:bidi="ar-SA"/>
        </w:rPr>
        <w:t>一是</w:t>
      </w:r>
      <w:r>
        <w:rPr>
          <w:rFonts w:ascii="仿宋_GB2312" w:hAnsi="仿宋_GB2312" w:eastAsia="仿宋_GB2312" w:cs="仿宋_GB2312"/>
          <w:b/>
          <w:sz w:val="32"/>
          <w:szCs w:val="22"/>
          <w:lang w:bidi="ar-SA"/>
        </w:rPr>
        <w:t>官方网站查验</w:t>
      </w:r>
      <w:r>
        <w:rPr>
          <w:rFonts w:hint="eastAsia" w:ascii="仿宋_GB2312" w:hAnsi="仿宋_GB2312" w:eastAsia="仿宋_GB2312" w:cs="仿宋_GB2312"/>
          <w:b/>
          <w:sz w:val="32"/>
          <w:szCs w:val="22"/>
          <w:lang w:eastAsia="zh-CN" w:bidi="ar-SA"/>
        </w:rPr>
        <w:t>。</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仿宋_GB2312" w:hAnsi="仿宋_GB2312" w:eastAsia="仿宋_GB2312" w:cs="仿宋_GB2312"/>
          <w:sz w:val="32"/>
          <w:szCs w:val="22"/>
          <w:lang w:bidi="ar-SA"/>
        </w:rPr>
      </w:pPr>
      <w:r>
        <w:rPr>
          <w:rFonts w:hint="eastAsia" w:ascii="仿宋_GB2312" w:hAnsi="仿宋_GB2312" w:eastAsia="仿宋_GB2312" w:cs="仿宋_GB2312"/>
          <w:sz w:val="32"/>
          <w:szCs w:val="22"/>
          <w:lang w:bidi="ar-SA"/>
        </w:rPr>
        <w:t>通过住房城乡建设部“全国建筑市场监管公共服务平台（</w:t>
      </w:r>
      <w:r>
        <w:rPr>
          <w:rFonts w:hint="eastAsia" w:ascii="仿宋_GB2312" w:hAnsi="仿宋_GB2312" w:eastAsia="仿宋_GB2312" w:cs="仿宋_GB2312"/>
          <w:szCs w:val="22"/>
          <w:lang w:bidi="ar-SA"/>
        </w:rPr>
        <w:fldChar w:fldCharType="begin"/>
      </w:r>
      <w:r>
        <w:rPr>
          <w:rFonts w:hint="eastAsia" w:ascii="仿宋_GB2312" w:hAnsi="仿宋_GB2312" w:eastAsia="仿宋_GB2312" w:cs="仿宋_GB2312"/>
          <w:szCs w:val="22"/>
          <w:lang w:bidi="ar-SA"/>
        </w:rPr>
        <w:instrText xml:space="preserve"> HYPERLINK "http://jzsc.mohurd.gov.cn/" \h </w:instrText>
      </w:r>
      <w:r>
        <w:rPr>
          <w:rFonts w:hint="eastAsia" w:ascii="仿宋_GB2312" w:hAnsi="仿宋_GB2312" w:eastAsia="仿宋_GB2312" w:cs="仿宋_GB2312"/>
          <w:szCs w:val="22"/>
          <w:lang w:bidi="ar-SA"/>
        </w:rPr>
        <w:fldChar w:fldCharType="separate"/>
      </w:r>
      <w:r>
        <w:rPr>
          <w:rFonts w:hint="eastAsia" w:ascii="仿宋_GB2312" w:hAnsi="仿宋_GB2312" w:eastAsia="仿宋_GB2312" w:cs="仿宋_GB2312"/>
          <w:color w:val="0000FF"/>
          <w:sz w:val="32"/>
          <w:szCs w:val="22"/>
          <w:u w:val="single"/>
          <w:lang w:bidi="ar-SA"/>
        </w:rPr>
        <w:t>http://jzsc.mohurd.gov.cn</w:t>
      </w:r>
      <w:r>
        <w:rPr>
          <w:rFonts w:hint="eastAsia" w:ascii="仿宋_GB2312" w:hAnsi="仿宋_GB2312" w:eastAsia="仿宋_GB2312" w:cs="仿宋_GB2312"/>
          <w:color w:val="0000FF"/>
          <w:sz w:val="32"/>
          <w:szCs w:val="22"/>
          <w:u w:val="single"/>
          <w:lang w:bidi="ar-SA"/>
        </w:rPr>
        <w:fldChar w:fldCharType="end"/>
      </w:r>
      <w:r>
        <w:rPr>
          <w:rFonts w:hint="eastAsia" w:ascii="仿宋_GB2312" w:hAnsi="仿宋_GB2312" w:eastAsia="仿宋_GB2312" w:cs="仿宋_GB2312"/>
          <w:sz w:val="32"/>
          <w:szCs w:val="22"/>
          <w:lang w:bidi="ar-SA"/>
        </w:rPr>
        <w:t>）”查询验证建筑业、工程勘察、工程设计、工程监理、工程造价咨询等企业电子证书信息。</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仿宋_GB2312" w:hAnsi="仿宋_GB2312" w:eastAsia="仿宋_GB2312" w:cs="仿宋_GB2312"/>
          <w:sz w:val="32"/>
          <w:szCs w:val="22"/>
          <w:lang w:bidi="ar-SA"/>
        </w:rPr>
      </w:pPr>
      <w:r>
        <w:rPr>
          <w:rFonts w:hint="eastAsia" w:ascii="仿宋_GB2312" w:hAnsi="仿宋_GB2312" w:eastAsia="仿宋_GB2312" w:cs="仿宋_GB2312"/>
          <w:sz w:val="32"/>
          <w:szCs w:val="22"/>
          <w:lang w:bidi="ar-SA"/>
        </w:rPr>
        <w:t>通过广东省住房和城乡建设厅“广东省建设行业数据开放平台（</w:t>
      </w:r>
      <w:r>
        <w:rPr>
          <w:rFonts w:hint="eastAsia" w:ascii="仿宋_GB2312" w:hAnsi="仿宋_GB2312" w:eastAsia="仿宋_GB2312" w:cs="仿宋_GB2312"/>
          <w:szCs w:val="22"/>
          <w:lang w:bidi="ar-SA"/>
        </w:rPr>
        <w:fldChar w:fldCharType="begin"/>
      </w:r>
      <w:r>
        <w:rPr>
          <w:rFonts w:hint="eastAsia" w:ascii="仿宋_GB2312" w:hAnsi="仿宋_GB2312" w:eastAsia="仿宋_GB2312" w:cs="仿宋_GB2312"/>
          <w:szCs w:val="22"/>
          <w:lang w:bidi="ar-SA"/>
        </w:rPr>
        <w:instrText xml:space="preserve"> HYPERLINK "http://data.gdcic.net/dop" \h </w:instrText>
      </w:r>
      <w:r>
        <w:rPr>
          <w:rFonts w:hint="eastAsia" w:ascii="仿宋_GB2312" w:hAnsi="仿宋_GB2312" w:eastAsia="仿宋_GB2312" w:cs="仿宋_GB2312"/>
          <w:szCs w:val="22"/>
          <w:lang w:bidi="ar-SA"/>
        </w:rPr>
        <w:fldChar w:fldCharType="separate"/>
      </w:r>
      <w:r>
        <w:rPr>
          <w:rFonts w:hint="eastAsia" w:ascii="仿宋_GB2312" w:hAnsi="仿宋_GB2312" w:eastAsia="仿宋_GB2312" w:cs="仿宋_GB2312"/>
          <w:color w:val="0000FF"/>
          <w:sz w:val="32"/>
          <w:szCs w:val="22"/>
          <w:u w:val="single"/>
          <w:lang w:bidi="ar-SA"/>
        </w:rPr>
        <w:t>http://data.gdcic.net/dop</w:t>
      </w:r>
      <w:r>
        <w:rPr>
          <w:rFonts w:hint="eastAsia" w:ascii="仿宋_GB2312" w:hAnsi="仿宋_GB2312" w:eastAsia="仿宋_GB2312" w:cs="仿宋_GB2312"/>
          <w:color w:val="0000FF"/>
          <w:sz w:val="32"/>
          <w:szCs w:val="22"/>
          <w:u w:val="single"/>
          <w:lang w:bidi="ar-SA"/>
        </w:rPr>
        <w:fldChar w:fldCharType="end"/>
      </w:r>
      <w:r>
        <w:rPr>
          <w:rFonts w:hint="eastAsia" w:ascii="仿宋_GB2312" w:hAnsi="仿宋_GB2312" w:eastAsia="仿宋_GB2312" w:cs="仿宋_GB2312"/>
          <w:sz w:val="32"/>
          <w:szCs w:val="22"/>
          <w:lang w:bidi="ar-SA"/>
        </w:rPr>
        <w:t>）”网站上的“企业资质信息”栏目，查询验证建筑业、工程勘察、工程设计、工程监理、工程造价咨询、房地产开发、房地产估价等企业电子证书信息。</w:t>
      </w:r>
    </w:p>
    <w:p>
      <w:pPr>
        <w:keepNext w:val="0"/>
        <w:keepLines w:val="0"/>
        <w:pageBreakBefore w:val="0"/>
        <w:widowControl w:val="0"/>
        <w:numPr>
          <w:ilvl w:val="-1"/>
          <w:numId w:val="0"/>
        </w:numPr>
        <w:kinsoku/>
        <w:wordWrap/>
        <w:overflowPunct/>
        <w:topLinePunct w:val="0"/>
        <w:autoSpaceDE/>
        <w:autoSpaceDN/>
        <w:bidi w:val="0"/>
        <w:adjustRightInd/>
        <w:snapToGrid/>
        <w:spacing w:line="560" w:lineRule="exact"/>
        <w:ind w:left="707" w:firstLine="0"/>
        <w:textAlignment w:val="auto"/>
        <w:outlineLvl w:val="9"/>
        <w:rPr>
          <w:rFonts w:hint="eastAsia" w:ascii="仿宋_GB2312" w:hAnsi="仿宋_GB2312" w:eastAsia="仿宋_GB2312" w:cs="仿宋_GB2312"/>
          <w:b/>
          <w:sz w:val="32"/>
          <w:szCs w:val="22"/>
          <w:lang w:eastAsia="zh-CN" w:bidi="ar-SA"/>
        </w:rPr>
      </w:pPr>
      <w:r>
        <w:rPr>
          <w:rFonts w:hint="eastAsia" w:ascii="仿宋_GB2312" w:hAnsi="仿宋_GB2312" w:eastAsia="仿宋_GB2312" w:cs="仿宋_GB2312"/>
          <w:b/>
          <w:sz w:val="32"/>
          <w:szCs w:val="22"/>
          <w:lang w:eastAsia="zh-CN" w:bidi="ar-SA"/>
        </w:rPr>
        <w:t>二是</w:t>
      </w:r>
      <w:r>
        <w:rPr>
          <w:rFonts w:hint="eastAsia" w:ascii="仿宋_GB2312" w:hAnsi="仿宋_GB2312" w:eastAsia="仿宋_GB2312" w:cs="仿宋_GB2312"/>
          <w:b/>
          <w:sz w:val="32"/>
          <w:szCs w:val="22"/>
          <w:lang w:bidi="ar-SA"/>
        </w:rPr>
        <w:t>微信公众号查验</w:t>
      </w:r>
      <w:r>
        <w:rPr>
          <w:rFonts w:hint="eastAsia" w:ascii="仿宋_GB2312" w:hAnsi="仿宋_GB2312" w:eastAsia="仿宋_GB2312" w:cs="仿宋_GB2312"/>
          <w:b/>
          <w:sz w:val="32"/>
          <w:szCs w:val="22"/>
          <w:lang w:eastAsia="zh-CN" w:bidi="ar-SA"/>
        </w:rPr>
        <w:t>。</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仿宋_GB2312" w:hAnsi="仿宋_GB2312" w:eastAsia="仿宋_GB2312" w:cs="仿宋_GB2312"/>
          <w:sz w:val="32"/>
          <w:szCs w:val="22"/>
          <w:lang w:bidi="ar-SA"/>
        </w:rPr>
      </w:pPr>
      <w:r>
        <w:rPr>
          <w:rFonts w:hint="eastAsia" w:ascii="仿宋_GB2312" w:hAnsi="仿宋_GB2312" w:eastAsia="仿宋_GB2312" w:cs="仿宋_GB2312"/>
          <w:sz w:val="32"/>
          <w:szCs w:val="22"/>
          <w:lang w:bidi="ar-SA"/>
        </w:rPr>
        <w:t>通过关注广东省住房和城乡建设厅微信公众号，进入“粤建办事”扫码查验，使用“证书查验”功能验证建筑业、工程勘察、工程设计、工程监理、工程造价咨询、房地产开发、房地产估价等企业电子证书信息。</w:t>
      </w:r>
    </w:p>
    <w:p>
      <w:pPr>
        <w:keepNext w:val="0"/>
        <w:keepLines w:val="0"/>
        <w:pageBreakBefore w:val="0"/>
        <w:widowControl w:val="0"/>
        <w:numPr>
          <w:ilvl w:val="-1"/>
          <w:numId w:val="0"/>
        </w:numPr>
        <w:kinsoku/>
        <w:wordWrap/>
        <w:overflowPunct/>
        <w:topLinePunct w:val="0"/>
        <w:autoSpaceDE/>
        <w:autoSpaceDN/>
        <w:bidi w:val="0"/>
        <w:adjustRightInd/>
        <w:snapToGrid/>
        <w:spacing w:line="560" w:lineRule="exact"/>
        <w:ind w:firstLine="640" w:firstLineChars="200"/>
        <w:textAlignment w:val="auto"/>
        <w:outlineLvl w:val="9"/>
        <w:rPr>
          <w:rFonts w:hint="eastAsia" w:ascii="楷体_GB2312" w:hAnsi="楷体_GB2312" w:eastAsia="楷体_GB2312" w:cs="楷体_GB2312"/>
          <w:b w:val="0"/>
          <w:bCs/>
          <w:sz w:val="32"/>
          <w:szCs w:val="22"/>
          <w:lang w:eastAsia="zh-CN" w:bidi="ar-SA"/>
        </w:rPr>
      </w:pPr>
      <w:r>
        <w:rPr>
          <w:rFonts w:hint="eastAsia" w:ascii="楷体_GB2312" w:hAnsi="楷体_GB2312" w:eastAsia="楷体_GB2312" w:cs="楷体_GB2312"/>
          <w:b w:val="0"/>
          <w:bCs/>
          <w:sz w:val="32"/>
          <w:szCs w:val="22"/>
          <w:lang w:eastAsia="zh-CN" w:bidi="ar-SA"/>
        </w:rPr>
        <w:t>（四）</w:t>
      </w:r>
      <w:r>
        <w:rPr>
          <w:rFonts w:hint="eastAsia" w:ascii="楷体_GB2312" w:hAnsi="楷体_GB2312" w:eastAsia="楷体_GB2312" w:cs="楷体_GB2312"/>
          <w:b w:val="0"/>
          <w:bCs/>
          <w:sz w:val="32"/>
          <w:szCs w:val="22"/>
          <w:lang w:bidi="ar-SA"/>
        </w:rPr>
        <w:t>电子证书的监管</w:t>
      </w:r>
      <w:r>
        <w:rPr>
          <w:rFonts w:hint="eastAsia" w:ascii="楷体_GB2312" w:hAnsi="楷体_GB2312" w:eastAsia="楷体_GB2312" w:cs="楷体_GB2312"/>
          <w:b w:val="0"/>
          <w:bCs/>
          <w:sz w:val="32"/>
          <w:szCs w:val="22"/>
          <w:lang w:eastAsia="zh-CN" w:bidi="ar-SA"/>
        </w:rPr>
        <w:t>。</w:t>
      </w:r>
    </w:p>
    <w:p>
      <w:pPr>
        <w:keepNext w:val="0"/>
        <w:keepLines w:val="0"/>
        <w:pageBreakBefore w:val="0"/>
        <w:widowControl w:val="0"/>
        <w:kinsoku/>
        <w:wordWrap/>
        <w:overflowPunct/>
        <w:topLinePunct w:val="0"/>
        <w:autoSpaceDE/>
        <w:autoSpaceDN/>
        <w:bidi w:val="0"/>
        <w:adjustRightInd/>
        <w:snapToGrid/>
        <w:spacing w:line="560" w:lineRule="exact"/>
        <w:ind w:firstLine="640"/>
        <w:textAlignment w:val="auto"/>
        <w:outlineLvl w:val="9"/>
        <w:rPr>
          <w:rFonts w:ascii="仿宋_GB2312" w:hAnsi="仿宋_GB2312" w:eastAsia="仿宋_GB2312" w:cs="仿宋_GB2312"/>
          <w:sz w:val="32"/>
          <w:szCs w:val="22"/>
          <w:lang w:bidi="ar-SA"/>
        </w:rPr>
      </w:pPr>
      <w:r>
        <w:rPr>
          <w:rFonts w:ascii="仿宋_GB2312" w:hAnsi="仿宋_GB2312" w:eastAsia="仿宋_GB2312" w:cs="仿宋_GB2312"/>
          <w:sz w:val="32"/>
          <w:szCs w:val="22"/>
          <w:lang w:bidi="ar-SA"/>
        </w:rPr>
        <w:t>企业资质信息或者备案信息发生变更的，需按规定向发证机关办理变更手续。企业资质或者备案资格被注销、吊销、撤销、撤回的，扫描电子证书二维码将提示注销、吊销、撤销、撤回信息。任何单位、企业或个人伪造、篡改电子证书的，一律无效，涉嫌构成犯罪的，将依法追究刑事责任。</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ascii="Calibri" w:hAnsi="Calibri" w:eastAsia="Calibri" w:cs="Calibri"/>
          <w:sz w:val="32"/>
          <w:szCs w:val="22"/>
          <w:lang w:bidi="ar-SA"/>
        </w:rPr>
      </w:pPr>
      <w:r>
        <w:rPr>
          <w:rFonts w:ascii="Calibri" w:hAnsi="Calibri" w:eastAsia="Calibri" w:cs="Calibri"/>
          <w:sz w:val="32"/>
          <w:szCs w:val="22"/>
          <w:lang w:bidi="ar-SA"/>
        </w:rPr>
        <w:t xml:space="preserve"> </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ascii="Calibri" w:hAnsi="Calibri" w:eastAsia="Calibri" w:cs="Calibri"/>
          <w:sz w:val="32"/>
          <w:szCs w:val="22"/>
          <w:lang w:bidi="ar-SA"/>
        </w:rPr>
      </w:pPr>
      <w:r>
        <w:rPr>
          <w:rFonts w:ascii="仿宋_GB2312" w:hAnsi="仿宋_GB2312" w:eastAsia="仿宋_GB2312" w:cs="仿宋_GB2312"/>
          <w:sz w:val="32"/>
          <w:szCs w:val="22"/>
          <w:lang w:bidi="ar-SA"/>
        </w:rPr>
        <w:t>附：电子证书样式</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r>
        <w:rPr>
          <w:rFonts w:ascii="Times New Roman" w:hAnsi="Times New Roman" w:eastAsia="Times New Roman" w:cs="Times New Roman"/>
          <w:szCs w:val="22"/>
          <w:lang w:bidi="ar-SA"/>
        </w:rPr>
        <w:t xml:space="preserve"> </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jc w:val="left"/>
        <w:rPr>
          <w:rFonts w:ascii="Times New Roman" w:hAnsi="Times New Roman" w:eastAsia="Times New Roman" w:cs="Times New Roman"/>
          <w:szCs w:val="22"/>
          <w:lang w:bidi="ar-SA"/>
        </w:rPr>
      </w:pPr>
    </w:p>
    <w:p>
      <w:pPr>
        <w:jc w:val="left"/>
        <w:rPr>
          <w:rFonts w:ascii="黑体" w:hAnsi="黑体" w:eastAsia="黑体" w:cs="黑体"/>
          <w:sz w:val="32"/>
          <w:szCs w:val="22"/>
          <w:lang w:bidi="ar-SA"/>
        </w:rPr>
      </w:pPr>
      <w:r>
        <w:rPr>
          <w:rFonts w:ascii="黑体" w:hAnsi="黑体" w:eastAsia="黑体" w:cs="黑体"/>
          <w:sz w:val="32"/>
          <w:szCs w:val="22"/>
          <w:lang w:bidi="ar-SA"/>
        </w:rPr>
        <w:t>附</w:t>
      </w:r>
    </w:p>
    <w:p>
      <w:pPr>
        <w:jc w:val="center"/>
        <w:rPr>
          <w:rFonts w:hint="eastAsia" w:ascii="小标宋" w:hAnsi="小标宋" w:eastAsia="小标宋" w:cs="小标宋"/>
          <w:sz w:val="44"/>
          <w:szCs w:val="22"/>
          <w:lang w:bidi="ar-SA"/>
        </w:rPr>
      </w:pPr>
      <w:r>
        <w:rPr>
          <w:rFonts w:hint="eastAsia" w:ascii="小标宋" w:hAnsi="小标宋" w:eastAsia="小标宋" w:cs="小标宋"/>
          <w:sz w:val="44"/>
          <w:szCs w:val="22"/>
          <w:lang w:bidi="ar-SA"/>
        </w:rPr>
        <w:t>电子证书样式</w:t>
      </w:r>
    </w:p>
    <w:p>
      <w:pPr>
        <w:jc w:val="left"/>
        <w:rPr>
          <w:rFonts w:ascii="Times New Roman" w:hAnsi="Times New Roman" w:eastAsia="Times New Roman" w:cs="Times New Roman"/>
          <w:szCs w:val="22"/>
          <w:lang w:bidi="ar-SA"/>
        </w:rPr>
      </w:pPr>
      <w:r>
        <w:rPr>
          <w:rFonts w:ascii="黑体" w:hAnsi="黑体" w:eastAsia="黑体" w:cs="黑体"/>
          <w:sz w:val="32"/>
          <w:szCs w:val="22"/>
          <w:lang w:bidi="ar-SA"/>
        </w:rPr>
        <w:t>一、建筑业企业资质证书</w:t>
      </w:r>
      <w:r>
        <w:rPr>
          <w:rFonts w:cs="Times New Roman"/>
          <w:szCs w:val="22"/>
          <w:lang w:bidi="ar-SA"/>
        </w:rPr>
        <w:object>
          <v:shape id="_x0000_i1025" o:spt="75" type="#_x0000_t75" style="height:551.25pt;width:398.25pt;" o:ole="t" filled="f" o:preferrelative="t" stroked="f" coordsize="21600,21600">
            <v:path/>
            <v:fill on="f" focussize="0,0"/>
            <v:stroke on="f"/>
            <v:imagedata r:id="rId9" o:title=""/>
            <o:lock v:ext="edit" aspectratio="t"/>
            <w10:wrap type="none"/>
            <w10:anchorlock/>
          </v:shape>
          <o:OLEObject Type="Embed" ProgID="StaticMetafile" ShapeID="_x0000_i1025" DrawAspect="Content" ObjectID="_1468075725" r:id="rId8">
            <o:LockedField>false</o:LockedField>
          </o:OLEObject>
        </w:object>
      </w:r>
    </w:p>
    <w:p>
      <w:pPr>
        <w:rPr>
          <w:rFonts w:ascii="黑体" w:hAnsi="黑体" w:eastAsia="黑体" w:cs="黑体"/>
          <w:sz w:val="32"/>
          <w:szCs w:val="22"/>
          <w:lang w:bidi="ar-SA"/>
        </w:rPr>
      </w:pPr>
      <w:r>
        <w:rPr>
          <w:rFonts w:ascii="黑体" w:hAnsi="黑体" w:eastAsia="黑体" w:cs="黑体"/>
          <w:sz w:val="32"/>
          <w:szCs w:val="22"/>
          <w:lang w:bidi="ar-SA"/>
        </w:rPr>
        <w:t>二、工程勘察资质证书</w:t>
      </w:r>
    </w:p>
    <w:p>
      <w:pPr>
        <w:jc w:val="left"/>
        <w:rPr>
          <w:rFonts w:ascii="黑体" w:hAnsi="黑体" w:eastAsia="黑体" w:cs="黑体"/>
          <w:sz w:val="32"/>
          <w:szCs w:val="22"/>
          <w:lang w:bidi="ar-SA"/>
        </w:rPr>
      </w:pPr>
      <w:r>
        <w:rPr>
          <w:rFonts w:cs="Times New Roman"/>
          <w:szCs w:val="22"/>
          <w:lang w:bidi="ar-SA"/>
        </w:rPr>
        <w:object>
          <v:shape id="_x0000_i1026" o:spt="75" type="#_x0000_t75" style="height:563.25pt;width:398.25pt;" o:ole="t" filled="f" o:preferrelative="t" stroked="f" coordsize="21600,21600">
            <v:path/>
            <v:fill on="f" focussize="0,0"/>
            <v:stroke on="f"/>
            <v:imagedata r:id="rId11" o:title=""/>
            <o:lock v:ext="edit" aspectratio="t"/>
            <w10:wrap type="none"/>
            <w10:anchorlock/>
          </v:shape>
          <o:OLEObject Type="Embed" ProgID="StaticMetafile" ShapeID="_x0000_i1026" DrawAspect="Content" ObjectID="_1468075726" r:id="rId10">
            <o:LockedField>false</o:LockedField>
          </o:OLEObject>
        </w:object>
      </w:r>
    </w:p>
    <w:p>
      <w:pPr>
        <w:jc w:val="left"/>
        <w:rPr>
          <w:rFonts w:ascii="黑体" w:hAnsi="黑体" w:eastAsia="黑体" w:cs="黑体"/>
          <w:sz w:val="32"/>
          <w:szCs w:val="22"/>
          <w:lang w:bidi="ar-SA"/>
        </w:rPr>
      </w:pPr>
      <w:r>
        <w:rPr>
          <w:rFonts w:ascii="黑体" w:hAnsi="黑体" w:eastAsia="黑体" w:cs="黑体"/>
          <w:sz w:val="32"/>
          <w:szCs w:val="22"/>
          <w:lang w:bidi="ar-SA"/>
        </w:rPr>
        <w:t xml:space="preserve"> </w:t>
      </w:r>
    </w:p>
    <w:p>
      <w:pPr>
        <w:jc w:val="left"/>
        <w:rPr>
          <w:rFonts w:ascii="黑体" w:hAnsi="黑体" w:eastAsia="黑体" w:cs="黑体"/>
          <w:sz w:val="32"/>
          <w:szCs w:val="22"/>
          <w:lang w:bidi="ar-SA"/>
        </w:rPr>
      </w:pPr>
    </w:p>
    <w:p>
      <w:pPr>
        <w:rPr>
          <w:rFonts w:ascii="黑体" w:hAnsi="黑体" w:eastAsia="黑体" w:cs="黑体"/>
          <w:sz w:val="32"/>
          <w:szCs w:val="22"/>
          <w:lang w:bidi="ar-SA"/>
        </w:rPr>
      </w:pPr>
      <w:r>
        <w:rPr>
          <w:rFonts w:ascii="黑体" w:hAnsi="黑体" w:eastAsia="黑体" w:cs="黑体"/>
          <w:sz w:val="32"/>
          <w:szCs w:val="22"/>
          <w:lang w:bidi="ar-SA"/>
        </w:rPr>
        <w:t>三、工程设计资质证书</w:t>
      </w:r>
    </w:p>
    <w:p>
      <w:pPr>
        <w:jc w:val="left"/>
        <w:rPr>
          <w:rFonts w:ascii="黑体" w:hAnsi="黑体" w:eastAsia="黑体" w:cs="黑体"/>
          <w:sz w:val="32"/>
          <w:szCs w:val="22"/>
          <w:lang w:bidi="ar-SA"/>
        </w:rPr>
      </w:pPr>
      <w:r>
        <w:rPr>
          <w:rFonts w:cs="Times New Roman"/>
          <w:szCs w:val="22"/>
          <w:lang w:bidi="ar-SA"/>
        </w:rPr>
        <w:object>
          <v:shape id="_x0000_i1027" o:spt="75" type="#_x0000_t75" style="height:563.25pt;width:398.25pt;" o:ole="t" filled="f" o:preferrelative="t" stroked="f" coordsize="21600,21600">
            <v:path/>
            <v:fill on="f" focussize="0,0"/>
            <v:stroke on="f"/>
            <v:imagedata r:id="rId13" o:title=""/>
            <o:lock v:ext="edit" aspectratio="t"/>
            <w10:wrap type="none"/>
            <w10:anchorlock/>
          </v:shape>
          <o:OLEObject Type="Embed" ProgID="StaticMetafile" ShapeID="_x0000_i1027" DrawAspect="Content" ObjectID="_1468075727" r:id="rId12">
            <o:LockedField>false</o:LockedField>
          </o:OLEObject>
        </w:object>
      </w:r>
    </w:p>
    <w:p>
      <w:pPr>
        <w:jc w:val="left"/>
        <w:rPr>
          <w:rFonts w:ascii="黑体" w:hAnsi="黑体" w:eastAsia="黑体" w:cs="黑体"/>
          <w:sz w:val="32"/>
          <w:szCs w:val="22"/>
          <w:lang w:bidi="ar-SA"/>
        </w:rPr>
      </w:pPr>
      <w:r>
        <w:rPr>
          <w:rFonts w:ascii="黑体" w:hAnsi="黑体" w:eastAsia="黑体" w:cs="黑体"/>
          <w:sz w:val="32"/>
          <w:szCs w:val="22"/>
          <w:lang w:bidi="ar-SA"/>
        </w:rPr>
        <w:t xml:space="preserve"> </w:t>
      </w:r>
    </w:p>
    <w:p>
      <w:pPr>
        <w:jc w:val="left"/>
        <w:rPr>
          <w:rFonts w:ascii="黑体" w:hAnsi="黑体" w:eastAsia="黑体" w:cs="黑体"/>
          <w:sz w:val="32"/>
          <w:szCs w:val="22"/>
          <w:lang w:bidi="ar-SA"/>
        </w:rPr>
      </w:pPr>
    </w:p>
    <w:p>
      <w:pPr>
        <w:rPr>
          <w:rFonts w:ascii="黑体" w:hAnsi="黑体" w:eastAsia="黑体" w:cs="黑体"/>
          <w:sz w:val="32"/>
          <w:szCs w:val="22"/>
          <w:lang w:bidi="ar-SA"/>
        </w:rPr>
      </w:pPr>
      <w:r>
        <w:rPr>
          <w:rFonts w:ascii="黑体" w:hAnsi="黑体" w:eastAsia="黑体" w:cs="黑体"/>
          <w:sz w:val="32"/>
          <w:szCs w:val="22"/>
          <w:lang w:bidi="ar-SA"/>
        </w:rPr>
        <w:t>四、工程监理资质证书</w:t>
      </w:r>
    </w:p>
    <w:p>
      <w:pPr>
        <w:rPr>
          <w:rFonts w:ascii="Times New Roman" w:hAnsi="Times New Roman" w:eastAsia="Times New Roman" w:cs="Times New Roman"/>
          <w:szCs w:val="22"/>
          <w:lang w:bidi="ar-SA"/>
        </w:rPr>
      </w:pPr>
      <w:r>
        <w:rPr>
          <w:rFonts w:cs="Times New Roman"/>
          <w:szCs w:val="22"/>
          <w:lang w:bidi="ar-SA"/>
        </w:rPr>
        <w:object>
          <v:shape id="_x0000_i1028" o:spt="75" type="#_x0000_t75" style="height:563.25pt;width:398.25pt;" o:ole="t" filled="f" o:preferrelative="t" stroked="f" coordsize="21600,21600">
            <v:path/>
            <v:fill on="f" focussize="0,0"/>
            <v:stroke on="f"/>
            <v:imagedata r:id="rId15" o:title=""/>
            <o:lock v:ext="edit" aspectratio="t"/>
            <w10:wrap type="none"/>
            <w10:anchorlock/>
          </v:shape>
          <o:OLEObject Type="Embed" ProgID="StaticMetafile" ShapeID="_x0000_i1028" DrawAspect="Content" ObjectID="_1468075728" r:id="rId14">
            <o:LockedField>false</o:LockedField>
          </o:OLEObject>
        </w:object>
      </w:r>
    </w:p>
    <w:p>
      <w:pPr>
        <w:rPr>
          <w:rFonts w:ascii="Times New Roman" w:hAnsi="Times New Roman" w:eastAsia="Times New Roman" w:cs="Times New Roman"/>
          <w:szCs w:val="22"/>
          <w:lang w:bidi="ar-SA"/>
        </w:rPr>
      </w:pPr>
      <w:r>
        <w:rPr>
          <w:rFonts w:ascii="Times New Roman" w:hAnsi="Times New Roman" w:eastAsia="Times New Roman" w:cs="Times New Roman"/>
          <w:szCs w:val="22"/>
          <w:lang w:bidi="ar-SA"/>
        </w:rPr>
        <w:t xml:space="preserve"> </w:t>
      </w:r>
    </w:p>
    <w:p>
      <w:pPr>
        <w:jc w:val="left"/>
        <w:rPr>
          <w:rFonts w:ascii="Times New Roman" w:hAnsi="Times New Roman" w:eastAsia="Times New Roman" w:cs="Times New Roman"/>
          <w:szCs w:val="22"/>
          <w:lang w:bidi="ar-SA"/>
        </w:rPr>
      </w:pPr>
    </w:p>
    <w:p>
      <w:pPr>
        <w:rPr>
          <w:rFonts w:hint="eastAsia" w:ascii="黑体" w:hAnsi="黑体" w:eastAsia="黑体" w:cs="黑体"/>
          <w:sz w:val="32"/>
          <w:szCs w:val="22"/>
          <w:lang w:bidi="ar-SA"/>
        </w:rPr>
      </w:pPr>
    </w:p>
    <w:p>
      <w:pPr>
        <w:rPr>
          <w:rFonts w:ascii="黑体" w:hAnsi="黑体" w:eastAsia="黑体" w:cs="黑体"/>
          <w:sz w:val="32"/>
          <w:szCs w:val="22"/>
          <w:lang w:bidi="ar-SA"/>
        </w:rPr>
      </w:pPr>
      <w:r>
        <w:rPr>
          <w:rFonts w:ascii="黑体" w:hAnsi="黑体" w:eastAsia="黑体" w:cs="黑体"/>
          <w:sz w:val="32"/>
          <w:szCs w:val="22"/>
          <w:lang w:bidi="ar-SA"/>
        </w:rPr>
        <w:t>五、工程造价咨询企业资质证书</w:t>
      </w:r>
    </w:p>
    <w:p>
      <w:pPr>
        <w:rPr>
          <w:rFonts w:ascii="黑体" w:hAnsi="黑体" w:eastAsia="黑体" w:cs="黑体"/>
          <w:sz w:val="32"/>
          <w:szCs w:val="22"/>
          <w:lang w:bidi="ar-SA"/>
        </w:rPr>
      </w:pPr>
      <w:r>
        <w:rPr>
          <w:rFonts w:cs="Times New Roman"/>
          <w:szCs w:val="22"/>
          <w:lang w:bidi="ar-SA"/>
        </w:rPr>
        <w:object>
          <v:shape id="_x0000_i1029" o:spt="75" type="#_x0000_t75" style="height:563.25pt;width:398.25pt;" o:ole="t" filled="f" o:preferrelative="t" stroked="f" coordsize="21600,21600">
            <v:path/>
            <v:fill on="f" focussize="0,0"/>
            <v:stroke on="f"/>
            <v:imagedata r:id="rId17" o:title=""/>
            <o:lock v:ext="edit" aspectratio="t"/>
            <w10:wrap type="none"/>
            <w10:anchorlock/>
          </v:shape>
          <o:OLEObject Type="Embed" ProgID="StaticMetafile" ShapeID="_x0000_i1029" DrawAspect="Content" ObjectID="_1468075729" r:id="rId16">
            <o:LockedField>false</o:LockedField>
          </o:OLEObject>
        </w:object>
      </w:r>
    </w:p>
    <w:p>
      <w:pPr>
        <w:rPr>
          <w:rFonts w:ascii="黑体" w:hAnsi="黑体" w:eastAsia="黑体" w:cs="黑体"/>
          <w:sz w:val="32"/>
          <w:szCs w:val="22"/>
          <w:lang w:bidi="ar-SA"/>
        </w:rPr>
      </w:pPr>
      <w:r>
        <w:rPr>
          <w:rFonts w:ascii="黑体" w:hAnsi="黑体" w:eastAsia="黑体" w:cs="黑体"/>
          <w:sz w:val="32"/>
          <w:szCs w:val="22"/>
          <w:lang w:bidi="ar-SA"/>
        </w:rPr>
        <w:t xml:space="preserve"> </w:t>
      </w:r>
    </w:p>
    <w:p>
      <w:pPr>
        <w:jc w:val="left"/>
        <w:rPr>
          <w:rFonts w:ascii="黑体" w:hAnsi="黑体" w:eastAsia="黑体" w:cs="黑体"/>
          <w:sz w:val="32"/>
          <w:szCs w:val="22"/>
          <w:lang w:bidi="ar-SA"/>
        </w:rPr>
      </w:pPr>
    </w:p>
    <w:p>
      <w:pPr>
        <w:rPr>
          <w:rFonts w:ascii="黑体" w:hAnsi="黑体" w:eastAsia="黑体" w:cs="黑体"/>
          <w:sz w:val="32"/>
          <w:szCs w:val="22"/>
          <w:lang w:bidi="ar-SA"/>
        </w:rPr>
      </w:pPr>
      <w:r>
        <w:rPr>
          <w:rFonts w:ascii="黑体" w:hAnsi="黑体" w:eastAsia="黑体" w:cs="黑体"/>
          <w:sz w:val="32"/>
          <w:szCs w:val="22"/>
          <w:lang w:bidi="ar-SA"/>
        </w:rPr>
        <w:t>六、房地产开发企业资质证书</w:t>
      </w:r>
    </w:p>
    <w:p>
      <w:pPr>
        <w:jc w:val="left"/>
        <w:rPr>
          <w:rFonts w:ascii="黑体" w:hAnsi="黑体" w:eastAsia="黑体" w:cs="黑体"/>
          <w:sz w:val="32"/>
          <w:szCs w:val="22"/>
          <w:lang w:bidi="ar-SA"/>
        </w:rPr>
      </w:pPr>
      <w:r>
        <w:rPr>
          <w:rFonts w:cs="Times New Roman"/>
          <w:szCs w:val="22"/>
          <w:lang w:bidi="ar-SA"/>
        </w:rPr>
        <w:object>
          <v:shape id="_x0000_i1030" o:spt="75" type="#_x0000_t75" style="height:563.25pt;width:398.25pt;" o:ole="t" filled="f" o:preferrelative="t" stroked="f" coordsize="21600,21600">
            <v:path/>
            <v:fill on="f" focussize="0,0"/>
            <v:stroke on="f"/>
            <v:imagedata r:id="rId19" o:title=""/>
            <o:lock v:ext="edit" aspectratio="t"/>
            <w10:wrap type="none"/>
            <w10:anchorlock/>
          </v:shape>
          <o:OLEObject Type="Embed" ProgID="StaticMetafile" ShapeID="_x0000_i1030" DrawAspect="Content" ObjectID="_1468075730" r:id="rId18">
            <o:LockedField>false</o:LockedField>
          </o:OLEObject>
        </w:object>
      </w:r>
    </w:p>
    <w:p>
      <w:pPr>
        <w:jc w:val="left"/>
        <w:rPr>
          <w:rFonts w:ascii="黑体" w:hAnsi="黑体" w:eastAsia="黑体" w:cs="黑体"/>
          <w:sz w:val="32"/>
          <w:szCs w:val="22"/>
          <w:lang w:bidi="ar-SA"/>
        </w:rPr>
      </w:pPr>
      <w:r>
        <w:rPr>
          <w:rFonts w:ascii="黑体" w:hAnsi="黑体" w:eastAsia="黑体" w:cs="黑体"/>
          <w:sz w:val="32"/>
          <w:szCs w:val="22"/>
          <w:lang w:bidi="ar-SA"/>
        </w:rPr>
        <w:t xml:space="preserve"> </w:t>
      </w:r>
    </w:p>
    <w:p>
      <w:pPr>
        <w:jc w:val="left"/>
        <w:rPr>
          <w:rFonts w:ascii="黑体" w:hAnsi="黑体" w:eastAsia="黑体" w:cs="黑体"/>
          <w:sz w:val="32"/>
          <w:szCs w:val="22"/>
          <w:lang w:bidi="ar-SA"/>
        </w:rPr>
      </w:pPr>
    </w:p>
    <w:p>
      <w:pPr>
        <w:rPr>
          <w:rFonts w:ascii="黑体" w:hAnsi="黑体" w:eastAsia="黑体" w:cs="黑体"/>
          <w:sz w:val="32"/>
          <w:szCs w:val="22"/>
          <w:lang w:bidi="ar-SA"/>
        </w:rPr>
      </w:pPr>
      <w:bookmarkStart w:id="0" w:name="_GoBack"/>
      <w:bookmarkEnd w:id="0"/>
      <w:r>
        <w:rPr>
          <w:rFonts w:ascii="黑体" w:hAnsi="黑体" w:eastAsia="黑体" w:cs="黑体"/>
          <w:sz w:val="32"/>
          <w:szCs w:val="22"/>
          <w:lang w:bidi="ar-SA"/>
        </w:rPr>
        <w:t>七、房地产估价机构备案证书</w:t>
      </w:r>
    </w:p>
    <w:p>
      <w:pPr>
        <w:rPr>
          <w:rFonts w:ascii="黑体" w:hAnsi="黑体" w:eastAsia="黑体" w:cs="黑体"/>
          <w:sz w:val="32"/>
          <w:szCs w:val="22"/>
          <w:lang w:bidi="ar-SA"/>
        </w:rPr>
      </w:pPr>
      <w:r>
        <w:rPr>
          <w:rFonts w:cs="Times New Roman"/>
          <w:szCs w:val="22"/>
          <w:lang w:bidi="ar-SA"/>
        </w:rPr>
        <w:object>
          <v:shape id="_x0000_i1031" o:spt="75" type="#_x0000_t75" style="height:563.25pt;width:398.25pt;" o:ole="t" filled="f" o:preferrelative="t" stroked="f" coordsize="21600,21600">
            <v:path/>
            <v:fill on="f" focussize="0,0"/>
            <v:stroke on="f"/>
            <v:imagedata r:id="rId21" o:title=""/>
            <o:lock v:ext="edit" aspectratio="t"/>
            <w10:wrap type="none"/>
            <w10:anchorlock/>
          </v:shape>
          <o:OLEObject Type="Embed" ProgID="StaticMetafile" ShapeID="_x0000_i1031" DrawAspect="Content" ObjectID="_1468075731" r:id="rId20">
            <o:LockedField>false</o:LockedField>
          </o:OLEObject>
        </w:object>
      </w:r>
    </w:p>
    <w:p/>
    <w:sectPr>
      <w:headerReference r:id="rId4" w:type="first"/>
      <w:footerReference r:id="rId6" w:type="first"/>
      <w:headerReference r:id="rId3" w:type="default"/>
      <w:footerReference r:id="rId5" w:type="default"/>
      <w:pgSz w:w="11906" w:h="16838"/>
      <w:pgMar w:top="1644" w:right="1474" w:bottom="1417" w:left="1587" w:header="851" w:footer="1474" w:gutter="0"/>
      <w:pgNumType w:fmt="numberInDash"/>
      <w:cols w:space="72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auto"/>
    <w:pitch w:val="default"/>
    <w:sig w:usb0="00000001" w:usb1="080E0000" w:usb2="00000000" w:usb3="00000000" w:csb0="00040000" w:csb1="00000000"/>
  </w:font>
  <w:font w:name="小标宋">
    <w:panose1 w:val="03000509000000000000"/>
    <w:charset w:val="86"/>
    <w:family w:val="auto"/>
    <w:pitch w:val="default"/>
    <w:sig w:usb0="00000001" w:usb1="080E0000" w:usb2="00000000" w:usb3="00000000" w:csb0="00040000" w:csb1="00000000"/>
  </w:font>
  <w:font w:name="方正小标宋简体">
    <w:panose1 w:val="03000509000000000000"/>
    <w:charset w:val="86"/>
    <w:family w:val="script"/>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华文中宋">
    <w:panose1 w:val="02010600040101010101"/>
    <w:charset w:val="86"/>
    <w:family w:val="auto"/>
    <w:pitch w:val="default"/>
    <w:sig w:usb0="00000287" w:usb1="080F0000" w:usb2="00000000" w:usb3="00000000" w:csb0="0004009F" w:csb1="DFD70000"/>
  </w:font>
  <w:font w:name="华文细黑">
    <w:panose1 w:val="02010600040101010101"/>
    <w:charset w:val="86"/>
    <w:family w:val="auto"/>
    <w:pitch w:val="default"/>
    <w:sig w:usb0="00000287" w:usb1="080F0000" w:usb2="00000000" w:usb3="00000000" w:csb0="0004009F" w:csb1="DFD70000"/>
  </w:font>
  <w:font w:name="华文琥珀">
    <w:panose1 w:val="02010800040101010101"/>
    <w:charset w:val="86"/>
    <w:family w:val="auto"/>
    <w:pitch w:val="default"/>
    <w:sig w:usb0="00000001" w:usb1="080F0000" w:usb2="00000000" w:usb3="00000000" w:csb0="00040000" w:csb1="00000000"/>
  </w:font>
  <w:font w:name="华文楷体">
    <w:panose1 w:val="02010600040101010101"/>
    <w:charset w:val="86"/>
    <w:family w:val="auto"/>
    <w:pitch w:val="default"/>
    <w:sig w:usb0="00000287" w:usb1="080F0000" w:usb2="00000000" w:usb3="00000000" w:csb0="0004009F" w:csb1="DFD70000"/>
  </w:font>
  <w:font w:name="华文新魏">
    <w:panose1 w:val="02010800040101010101"/>
    <w:charset w:val="86"/>
    <w:family w:val="auto"/>
    <w:pitch w:val="default"/>
    <w:sig w:usb0="00000001" w:usb1="080F0000" w:usb2="00000000" w:usb3="00000000" w:csb0="00040000" w:csb1="00000000"/>
  </w:font>
  <w:font w:name="华文彩云">
    <w:panose1 w:val="02010800040101010101"/>
    <w:charset w:val="86"/>
    <w:family w:val="auto"/>
    <w:pitch w:val="default"/>
    <w:sig w:usb0="00000001" w:usb1="080F0000" w:usb2="00000000" w:usb3="00000000" w:csb0="00040000" w:csb1="00000000"/>
  </w:font>
  <w:font w:name="华文宋体">
    <w:panose1 w:val="02010600040101010101"/>
    <w:charset w:val="86"/>
    <w:family w:val="auto"/>
    <w:pitch w:val="default"/>
    <w:sig w:usb0="00000287" w:usb1="080F0000" w:usb2="00000000" w:usb3="00000000" w:csb0="0004009F" w:csb1="DFD70000"/>
  </w:font>
  <w:font w:name="华文仿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framePr w:wrap="around" w:vAnchor="text" w:hAnchor="margin" w:xAlign="outside" w:yAlign="top"/>
      <w:pBdr>
        <w:top w:val="none" w:color="auto" w:sz="0" w:space="0"/>
        <w:left w:val="none" w:color="auto" w:sz="0" w:space="0"/>
        <w:bottom w:val="none" w:color="auto" w:sz="0" w:space="0"/>
        <w:right w:val="none" w:color="auto" w:sz="0" w:space="0"/>
        <w:between w:val="none" w:color="auto" w:sz="0" w:space="0"/>
      </w:pBdr>
      <w:spacing w:after="0" w:afterLines="0"/>
      <w:rPr>
        <w:rFonts w:hint="eastAsia" w:ascii="宋体" w:hAnsi="宋体" w:eastAsia="宋体"/>
        <w:sz w:val="28"/>
      </w:rPr>
    </w:pPr>
    <w:r>
      <w:rPr>
        <w:rFonts w:hint="eastAsia" w:ascii="宋体" w:hAnsi="宋体" w:eastAsia="宋体"/>
        <w:sz w:val="28"/>
      </w:rPr>
      <w:fldChar w:fldCharType="begin"/>
    </w:r>
    <w:r>
      <w:rPr>
        <w:rStyle w:val="6"/>
        <w:rFonts w:hint="eastAsia" w:ascii="宋体" w:hAnsi="宋体" w:eastAsia="宋体"/>
        <w:sz w:val="28"/>
      </w:rPr>
      <w:instrText xml:space="preserve"> PAGE  </w:instrText>
    </w:r>
    <w:r>
      <w:rPr>
        <w:rFonts w:hint="eastAsia" w:ascii="宋体" w:hAnsi="宋体" w:eastAsia="宋体"/>
        <w:sz w:val="28"/>
      </w:rPr>
      <w:fldChar w:fldCharType="separate"/>
    </w:r>
    <w:r>
      <w:rPr>
        <w:rStyle w:val="6"/>
        <w:rFonts w:hint="eastAsia" w:ascii="宋体" w:hAnsi="宋体" w:eastAsia="宋体"/>
        <w:sz w:val="28"/>
      </w:rPr>
      <w:t>- 1 -</w:t>
    </w:r>
    <w:r>
      <w:rPr>
        <w:rFonts w:hint="eastAsia" w:ascii="宋体" w:hAnsi="宋体" w:eastAsia="宋体"/>
        <w:sz w:val="28"/>
      </w:rPr>
      <w:fldChar w:fldCharType="end"/>
    </w:r>
  </w:p>
  <w:p>
    <w:pPr>
      <w:pStyle w:val="2"/>
      <w:ind w:right="360" w:firstLine="360" w:firstLineChars="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AE03DF9"/>
    <w:rsid w:val="3AE03D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widowControl w:val="0"/>
      <w:jc w:val="both"/>
    </w:pPr>
    <w:rPr>
      <w:rFonts w:ascii="Calibri" w:hAnsi="Calibri" w:eastAsia="宋体" w:cs="Times New Roman"/>
      <w:kern w:val="2"/>
      <w:sz w:val="21"/>
      <w:lang w:val="en-US" w:eastAsia="zh-CN"/>
    </w:rPr>
  </w:style>
  <w:style w:type="character" w:default="1" w:styleId="4">
    <w:name w:val="Default Paragraph Font"/>
    <w:link w:val="5"/>
    <w:semiHidden/>
    <w:uiPriority w:val="0"/>
  </w:style>
  <w:style w:type="table" w:default="1" w:styleId="7">
    <w:name w:val="Normal Table"/>
    <w:semiHidden/>
    <w:uiPriority w:val="0"/>
    <w:tblPr>
      <w:tblLayout w:type="fixed"/>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rFonts w:ascii="Times New Roman" w:hAnsi="Times New Roman"/>
      <w:sz w:val="18"/>
    </w:rPr>
  </w:style>
  <w:style w:type="paragraph" w:customStyle="1" w:styleId="5">
    <w:name w:val=" Char Char Char Char Char Char1 Char"/>
    <w:basedOn w:val="1"/>
    <w:link w:val="4"/>
    <w:qFormat/>
    <w:uiPriority w:val="0"/>
    <w:pPr>
      <w:widowControl/>
      <w:spacing w:after="160" w:afterLines="0" w:line="240" w:lineRule="exact"/>
      <w:jc w:val="left"/>
    </w:pPr>
  </w:style>
  <w:style w:type="character" w:styleId="6">
    <w:name w:val="page number"/>
    <w:basedOn w:val="4"/>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oleObject" Target="embeddings/oleObject1.bin"/><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3" Type="http://schemas.openxmlformats.org/officeDocument/2006/relationships/fontTable" Target="fontTable.xml"/><Relationship Id="rId22" Type="http://schemas.openxmlformats.org/officeDocument/2006/relationships/customXml" Target="../customXml/item1.xml"/><Relationship Id="rId21" Type="http://schemas.openxmlformats.org/officeDocument/2006/relationships/image" Target="media/image7.png"/><Relationship Id="rId20" Type="http://schemas.openxmlformats.org/officeDocument/2006/relationships/oleObject" Target="embeddings/oleObject7.bin"/><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oleObject" Target="embeddings/oleObject6.bin"/><Relationship Id="rId17" Type="http://schemas.openxmlformats.org/officeDocument/2006/relationships/image" Target="media/image5.png"/><Relationship Id="rId16" Type="http://schemas.openxmlformats.org/officeDocument/2006/relationships/oleObject" Target="embeddings/oleObject5.bin"/><Relationship Id="rId15" Type="http://schemas.openxmlformats.org/officeDocument/2006/relationships/image" Target="media/image4.png"/><Relationship Id="rId14" Type="http://schemas.openxmlformats.org/officeDocument/2006/relationships/oleObject" Target="embeddings/oleObject4.bin"/><Relationship Id="rId13" Type="http://schemas.openxmlformats.org/officeDocument/2006/relationships/image" Target="media/image3.png"/><Relationship Id="rId12" Type="http://schemas.openxmlformats.org/officeDocument/2006/relationships/oleObject" Target="embeddings/oleObject3.bin"/><Relationship Id="rId11" Type="http://schemas.openxmlformats.org/officeDocument/2006/relationships/image" Target="media/image2.png"/><Relationship Id="rId10" Type="http://schemas.openxmlformats.org/officeDocument/2006/relationships/oleObject" Target="embeddings/oleObject2.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2</TotalTime>
  <ScaleCrop>false</ScaleCrop>
  <LinksUpToDate>false</LinksUpToDate>
  <CharactersWithSpaces>0</CharactersWithSpaces>
  <Application>WPS Office_10.8.2.7027_F1E327BC-269C-435d-A152-05C5408002CA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2019-10-17T08:19:00Z</dcterms:created>
  <dc:creator>刘妍文</dc:creator>
  <cp:lastModifiedBy>刘妍文</cp:lastModifiedBy>
  <dcterms:modified xsi:type="dcterms:W3CDTF">2019-10-17T10:34:23Z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2052-10.8.2.7027</vt:lpwstr>
  </property>
  <property fmtid="{D5CDD505-2E9C-101B-9397-08002B2CF9AE}" pid="3" name="ribbonExt">
    <vt:lpwstr>{"WPSExtOfficeTab":{"OnGetEnabled":false,"OnGetVisible":false}}</vt:lpwstr>
  </property>
</Properties>
</file>